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Familijne Ulubioną Marką Polaków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Familijne została wybrana Ulubioną Marką Polaków 2017 – Numer 1. Okazała się bezkonkurencyjna w kategorii „wafle familijne” ogólnopolskiego badania zrealizowanego przez instytut GfK Polonia. Prestiżowe wyróżnienie zostało przyznane marce podczas uroczystej gali 21 września w Warszawie.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Ogólnopolskie badanie wyłoniło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Ulubione Marki Polaków 2017</w:t>
      </w:r>
      <w:r>
        <w:rPr>
          <w:rFonts w:ascii="calibri" w:hAnsi="calibri" w:eastAsia="calibri" w:cs="calibri"/>
          <w:sz w:val="24"/>
          <w:szCs w:val="24"/>
        </w:rPr>
        <w:t xml:space="preserve">. Prestiżowy tytuł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Ulubiona Marka Polaków 2017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Numer 1</w:t>
      </w:r>
      <w:r>
        <w:rPr>
          <w:rFonts w:ascii="calibri" w:hAnsi="calibri" w:eastAsia="calibri" w:cs="calibri"/>
          <w:sz w:val="24"/>
          <w:szCs w:val="24"/>
        </w:rPr>
        <w:t xml:space="preserve"> konsumenci przyznali marce Familijne, oferującej chrupiące wafle i pyszne ciastka. Marka wygrała w kategorii „wafle rodzinne”.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tegorocznej edycji do rywalizacji stanęło aż 1 040 marek spożywczych, chemicznych i kosmetycznych z 138 kategorii FMCG. Wręczenie nagród oraz wyróżnień odbyło się 21 września 2017 roku podczas uroczystej gali w Aiport Hotel Okęcie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Ulubiona Marka Polaków </w:t>
      </w:r>
      <w:r>
        <w:rPr>
          <w:rFonts w:ascii="calibri" w:hAnsi="calibri" w:eastAsia="calibri" w:cs="calibri"/>
          <w:sz w:val="24"/>
          <w:szCs w:val="24"/>
        </w:rPr>
        <w:t xml:space="preserve">to ogólnopolskie badanie mające na celu wyłonienie marek, które w opinii konsumentów zasługują na miano ulubionych. Projekt wskazuje marki cieszące się największym uznaniem Polaków. Organizatorem badania, zrealizowanego przez instytut GfK Polonia, jest wydawca magazynu branżowego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Wiadomości Handlowe</w:t>
      </w:r>
      <w:r>
        <w:rPr>
          <w:rFonts w:ascii="calibri" w:hAnsi="calibri" w:eastAsia="calibri" w:cs="calibri"/>
          <w:sz w:val="24"/>
          <w:szCs w:val="24"/>
        </w:rPr>
        <w:t xml:space="preserve">. Przeprowadzono je metodą CAWI na reprezentatywnej próbie konsumentów: osoby dorosłe między 18. a 65. rokiem życia, które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są decydentami lub istotnie współdecydują o zakupach do swojego gospodarstwa domowego, </w:t>
      </w: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  <w:b/>
        </w:rPr>
        <w:t xml:space="preserve">wracają uwagę na marki produktów FMCG oraz używają produktów z kategorii objętych badaniem.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Familijne</w:t>
      </w:r>
      <w:r>
        <w:rPr>
          <w:rFonts w:ascii="calibri" w:hAnsi="calibri" w:eastAsia="calibri" w:cs="calibri"/>
          <w:sz w:val="24"/>
          <w:szCs w:val="24"/>
        </w:rPr>
        <w:t xml:space="preserve"> to najbardziej rodzinna marka wafli i ciastek w Polsce. Jej produkty sprzyjają czerpaniu radości z przebywania z najbliższymi, pomagają budować więzi i inspirują do wspólnej zabawy. Chrupiące wafle i pyszne ciastka w wielu wariantach smakowych od lat cieszą się niesłabnącą popularnością.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2024-04-26T02:46:14+02:00</dcterms:created>
  <dcterms:modified xsi:type="dcterms:W3CDTF">2024-04-26T02:46:14+02:00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