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kolekcja pralin Solidarność w świątecznej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przedświątecznym marki z segmentu premium coraz częściej sięgają po limitowane edycje, które wzmacniają wizerunek i odpowiadają na potrzeby konsumentów poszukujących estetycznych, gotowych do wręczenia prezentów. Takie działania skutecznie łączą aspekt wizerunkowy z emocjonalnym, budując lojalność wobec brandu. W tym roku marka Solidarność, należąca do portfolio firmy Colian, przygotowała specjalną ofertę sezonową - klasyczne praliny w nowej, eleganckiej oprawie, wspierane kampanią telewizyjną „Solidarność na Święta”.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Solidarność, od lat kojarzona z najwyższą jakością i mistrzostwem w tworzeniu czekoladowych kompozycji, prezentuje limitowaną edycję swoich kultowych pralin w świątecznej odsłonie. Nowa linia łączy sprawdzone receptury z odświeżonym designem, który buduje niezapomniany, bożonarodzeniowy nastrój i podkreśla elegancki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znalazły się dwa flagowe produkty -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- dostępne w nowych, spersonalizowanych opakowaniach.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</w:t>
      </w:r>
      <w:r>
        <w:rPr>
          <w:rFonts w:ascii="calibri" w:hAnsi="calibri" w:eastAsia="calibri" w:cs="calibri"/>
          <w:sz w:val="24"/>
          <w:szCs w:val="24"/>
        </w:rPr>
        <w:t xml:space="preserve"> to klasyka gatunku: soczysta wiśnia zatopiona w likierze i oblana deserową czekoladą, której intensywny smak od lat cieszy miłośników wykwintnych pralin.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Złoty Orzech</w:t>
      </w:r>
      <w:r>
        <w:rPr>
          <w:rFonts w:ascii="calibri" w:hAnsi="calibri" w:eastAsia="calibri" w:cs="calibri"/>
          <w:sz w:val="24"/>
          <w:szCs w:val="24"/>
        </w:rPr>
        <w:t xml:space="preserve"> to z kolei kompozycja aksamitnego kremu orzechowego i chrupiącego wnętrza z orzecha laskowego, zamkniętego w czekoladowej otoczce.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design opakowań w tonacjach złota, bordo i zieleni - podkreśla ekskluzywny charakter produktów i sprawia, że idealnie sprawdzą się jako świąteczny upominek.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Kolekcję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bombki ze Śliwką Nałęczowską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Złotą Wiśnią</w:t>
      </w:r>
      <w:r>
        <w:rPr>
          <w:rFonts w:ascii="calibri" w:hAnsi="calibri" w:eastAsia="calibri" w:cs="calibri"/>
          <w:sz w:val="24"/>
          <w:szCs w:val="24"/>
        </w:rPr>
        <w:t xml:space="preserve">, które zachwycają smakiem i wyjątkową formą prezentacji. W granatowo-złotej bombce skrywają się praliny z polską śliwką w kakaowym kremie i czekoladzie deserowej, natomiast w bordowo-złotej - likierowe wiśnie w aksamitnej polewie. Obie propozycje doskonale wpisują się w trend łączenia słodyczy z elementami dekoracyjnymi, odpowiadając na rosnące zainteresowanie konsumentów estetycznymi i funkcjonalnymi upominkami.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Solidarność od lat łączy tradycję z nowoczesnością, tworząc produkty, które wyróżniają się zarówno smakiem, jak i formą. Limitowane edycje w okresie świątecznym cieszą się dużym uznaniem wśród kupujących - stanowią atrakcyjną propozycję prezentową i wzmacniają wizerunek marki w kluczowym dla kategorii okresie sprzedażowym</w:t>
      </w:r>
      <w:r>
        <w:rPr>
          <w:rFonts w:ascii="calibri" w:hAnsi="calibri" w:eastAsia="calibri" w:cs="calibri"/>
          <w:sz w:val="24"/>
          <w:szCs w:val="24"/>
        </w:rPr>
        <w:t xml:space="preserve"> - 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pralin Solidarność w świątecznej odsłonie jest dostępna w tradycyjnym i nowoczesnym kanale sprzedaży od października br. Towarzyszy jej kampania telewizyjna „Solidarność na Święta”.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Solidarność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190 g (sztabka), cena det. ok. 17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306 g (bombonierka), cena det. ok. 27,99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Złoty Orzech, 187 g (sztabka), cena det. ok. 17 zł/szt.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Bombka Śliwka Nałęczowska, 150 g, cena det. ok. 24,99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Bombka Złota Wiśnia, 146 g, cena det. ok. 24,99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2026-04-04T04:06:55+02:00</dcterms:created>
  <dcterms:modified xsi:type="dcterms:W3CDTF">2026-04-04T04:06:55+02:00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