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NOWOŚĆ: Akuku! ZdrOwocki owocują zaskoczeniem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oferty żelków Akuku! dołączyła soczyście owocowa nowość. Akuku! ZdrOwocki to żelki w sześciu owocowych kształtach i smakach, podkreślonych 20% zawartością soku, oraz z obniżoną zawartością cukrów. Produkt jest doskonale widoczny na półce dzięki charakterystycznej postaci niebieskiego AKUKa (brand hero marki), wyeksponowanej na opakowaniu.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torebce z okienkiem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 ZdrOwocków</w:t>
      </w:r>
      <w:r>
        <w:rPr>
          <w:rFonts w:ascii="calibri" w:hAnsi="calibri" w:eastAsia="calibri" w:cs="calibri"/>
          <w:sz w:val="24"/>
          <w:szCs w:val="24"/>
        </w:rPr>
        <w:t xml:space="preserve"> (90 g) znajduje się mix kolorowych żelków w 6 smakach i kształtach: ananasa, marakui, truskawki, limonki, maliny i pomarańczy. Niespodzianką dla konsumentów i zaproszeniem do zabawy jest ukryty w każdej paczce niebieski </w:t>
      </w:r>
      <w:r>
        <w:rPr>
          <w:rFonts w:ascii="calibri" w:hAnsi="calibri" w:eastAsia="calibri" w:cs="calibri"/>
          <w:sz w:val="24"/>
          <w:szCs w:val="24"/>
          <w:b/>
        </w:rPr>
        <w:t xml:space="preserve">AKUK – żelek o smaku gumy balonowej!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Akuku! ZdrOwocki</w:t>
      </w:r>
      <w:r>
        <w:rPr>
          <w:rFonts w:ascii="calibri" w:hAnsi="calibri" w:eastAsia="calibri" w:cs="calibri"/>
          <w:sz w:val="24"/>
          <w:szCs w:val="24"/>
        </w:rPr>
        <w:t xml:space="preserve"> zostały wzbogacone sokiem owocowym. Zgodnie z bieżącymi trendami, żelki nie zawierają sztucznych aromatów, barwników i substancji konserwujących, a dzięki obniżeniu zawartości cukrów aż o 30% stanowią świetną przekąskę w ciągu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Żelki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 ZdrOwocki</w:t>
      </w:r>
      <w:r>
        <w:rPr>
          <w:rFonts w:ascii="calibri" w:hAnsi="calibri" w:eastAsia="calibri" w:cs="calibri"/>
          <w:sz w:val="24"/>
          <w:szCs w:val="24"/>
        </w:rPr>
        <w:t xml:space="preserve"> (90 g) są dostępne w tradycyjnym i nowoczesnym kanale dystrybucji. Produkt jest wspierany kampanią reklamową, realizowaną w telewizji, Internecie, prasie handlowej, kinach i punktach sprzedaży.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2025-10-03T03:30:06+02:00</dcterms:created>
  <dcterms:modified xsi:type="dcterms:W3CDTF">2025-10-03T03:30:06+02:00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