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gotowe zupy! - wystartowała jesienna kampania marki JemyJemy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JemyJemy, lider* na rynku zup gotowych z półki, wraz z początkiem października rozpoczęła szeroko zakrojoną kampanię mediową, obejmującą OOH, digital, social media oraz aktywności w punktach sprzedaży. Celem zaplanowanych działań jest dalsze budowanie świadomości, rozpoznawalności oraz wizerunku marki jako nowoczesnej i podążającej za trendami rynkowymi.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JemyJemy, znana ze smacznych i łatwych w przygotowaniu zup, które wystarczy przelać do naczynia i podgrzać, zainaugurowała jesienną kampanię reklamową pod hasłem „Czas na gotowe zupy!”. Główny nacisk w komunikacji położono na różnorodność smaków zup JemyJemy, ich wysoką jakość oraz wygodę w użyciu.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promocji konsumenckiej cashback po kampanię na billboardach i w mediach społecznościowych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zaplanowanych działań atrakcyjna i przyciągająca uwagę kreacja reklamowa JemyJemy pojawiła się na billboardach i citylightach w największych miastach Polski: Warszawie, Poznaniu, Katowicach i Wrocławiu. To jednak nie wszystko – kampania jest także prowadzona w mediach społecznościowych na Instagramie i Facebooku. Na kanale YouTube dostępne są dedykowane spoty wideo, w których prezentowane są produkty oraz bogata oferta smaków zup JemyJemy.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Druga połowa roku pod względem aktywności marketingowych to dla nas wyjątkowo intensywny okres. Zaczęliśmy od akcji cashback "Smakujemy z JemyJemy", która potrwa do końca października, a już teraz widzimy, że spotkała się z dużym zainteresowaniem. To inicjatywa nie tylko wspierająca sprzedaż, ale także budująca nowoczesny wizerunek marki, jednocześnie wzmacniająca interakcję i więź z konsumentami. W planach mamy kolejne działania promocyjne, by dotrzeć do jak najszerszego grona odbiorców i zachęcić ich do wypróbowania produktów JemyJemy</w:t>
      </w:r>
      <w:r>
        <w:rPr>
          <w:rFonts w:ascii="calibri" w:hAnsi="calibri" w:eastAsia="calibri" w:cs="calibri"/>
          <w:sz w:val="24"/>
          <w:szCs w:val="24"/>
        </w:rPr>
        <w:t xml:space="preserve"> – mówi Aleksandra Duszyńska, Specjalista ds. marketingu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Uzupełnieniem kampanii mediowej są działania w punktach sprzedaży. Oprócz dedykowanych materiałów POS, w wybranych sklepach na konsumentów czekają specjalne akcje promocyjne oraz degustacje zup JemyJemy.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przygotowanie konceptu akcji oraz kreacji odpowiedzialna jest agencja marketingowa 21gram, zakupem mediów zajmuje się Value Media.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Profi za NielsenIQ, Panel Handlu Detalicznego, Cała Polska (Food), Sprzedaż i udziały w sprzedaży wartościowej, MAT 07 2024, kategoria zupy z półki.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2026-10-08T15:28:03+02:00</dcterms:created>
  <dcterms:modified xsi:type="dcterms:W3CDTF">2026-10-08T15:28:03+02:00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