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na gotowe zupy! - wystartowała jesienna kampania marki JemyJemy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JemyJemy, lider* na rynku zup gotowych z półki, wraz z początkiem października rozpoczęła szeroko zakrojoną kampanię mediową, obejmującą OOH, digital, social media oraz aktywności w punktach sprzedaży. Celem zaplanowanych działań jest dalsze budowanie świadomości, rozpoznawalności oraz wizerunku marki jako nowoczesnej i podążającej za trendami rynkowymi.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JemyJemy, znana ze smacznych i łatwych w przygotowaniu zup, które wystarczy przelać do naczynia i podgrzać, zainaugurowała jesienną kampanię reklamową pod hasłem „Czas na gotowe zupy!”. Główny nacisk w komunikacji położono na różnorodność smaków zup JemyJemy, ich wysoką jakość oraz wygodę w użyciu.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promocji konsumenckiej cashback po kampanię na billboardach i w mediach społecznościowych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zaplanowanych działań atrakcyjna i przyciągająca uwagę kreacja reklamowa JemyJemy pojawiła się na billboardach i citylightach w największych miastach Polski: Warszawie, Poznaniu, Katowicach i Wrocławiu. To jednak nie wszystko – kampania jest także prowadzona w mediach społecznościowych na Instagramie i Facebooku. Na kanale YouTube dostępne są dedykowane spoty wideo, w których prezentowane są produkty oraz bogata oferta smaków zup JemyJemy.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Druga połowa roku pod względem aktywności marketingowych to dla nas wyjątkowo intensywny okres. Zaczęliśmy od akcji cashback "Smakujemy z JemyJemy", która potrwa do końca października, a już teraz widzimy, że spotkała się z dużym zainteresowaniem. To inicjatywa nie tylko wspierająca sprzedaż, ale także budująca nowoczesny wizerunek marki, jednocześnie wzmacniająca interakcję i więź z konsumentami. W planach mamy kolejne działania promocyjne, by dotrzeć do jak najszerszego grona odbiorców i zachęcić ich do wypróbowania produktów JemyJemy</w:t>
      </w:r>
      <w:r>
        <w:rPr>
          <w:rFonts w:ascii="calibri" w:hAnsi="calibri" w:eastAsia="calibri" w:cs="calibri"/>
          <w:sz w:val="24"/>
          <w:szCs w:val="24"/>
        </w:rPr>
        <w:t xml:space="preserve"> – mówi Aleksandra Duszyńska, Specjalista ds. marketingu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Uzupełnieniem kampanii mediowej są działania w punktach sprzedaży. Oprócz dedykowanych materiałów POS, w wybranych sklepach na konsumentów czekają specjalne akcje promocyjne oraz degustacje zup JemyJemy.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przygotowanie konceptu akcji oraz kreacji odpowiedzialna jest agencja marketingowa 21gram, zakupem mediów zajmuje się Value Media.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Profi za NielsenIQ, Panel Handlu Detalicznego, Cała Polska (Food), Sprzedaż i udziały w sprzedaży wartościowej, MAT 07 2024, kategoria zupy z półki.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2026-03-14T11:54:52+01:00</dcterms:created>
  <dcterms:modified xsi:type="dcterms:W3CDTF">2026-03-14T11:54:52+01:00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