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Niech uniosą Cię marzenia – loteria marki Familijne</w:t>
      </w:r>
    </w:p>
    <w:p>
      <w:pPr>
        <w:spacing w:before="0" w:after="500" w:line="264" w:lineRule="auto"/>
      </w:pPr>
      <w:r>
        <w:rPr>
          <w:rFonts w:ascii="calibri" w:hAnsi="calibri" w:eastAsia="calibri" w:cs="calibri"/>
          <w:sz w:val="36"/>
          <w:szCs w:val="36"/>
          <w:b/>
        </w:rPr>
        <w:t xml:space="preserve">1 czerwca wystartowała loteria konsumencka „Niech uniosą Cię marzenia” marki Familijne. Na wielbicieli wafli i ciastek przewidziano nagrody finansowe. Ogólnopolska promocja uzyska intensywne wsparcie marketingowe.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początkiem czerwca ruszyła loteria „Niech uniosą Cię marzenia”, wspierająca produkty marki Familijne. Na jej zwycięzców czekają nagrody pieniężne na realizację najskrytszych marzeń. Raz na godzinę do wygrania jest 100 zł (od godz. 8:00 do godz. 22:00). Co miesiąc do zdobycia jest 50 000 zł – nagrody miesiąca będą losowane w dniach 03.07.2018 r. i 02.08.2018 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Promocją będą objęte wszystkie wafle i ciastka marki Familijne, także w opakowaniach bez naklejki promocyjnej. Aby wziąć udział w loterii, należy kupić produkty marki za minimum 5 zł brutto, zachować dowód zakupu, a następnie dokonać zgłoszenia za pośrednictwem SMS lub zarejestrować paragon poprzez stronę </w:t>
      </w:r>
      <w:hyperlink r:id="rId7" w:history="1">
        <w:r>
          <w:rPr>
            <w:rFonts w:ascii="calibri" w:hAnsi="calibri" w:eastAsia="calibri" w:cs="calibri"/>
            <w:color w:val="0000FF"/>
            <w:sz w:val="24"/>
            <w:szCs w:val="24"/>
            <w:u w:val="single"/>
          </w:rPr>
          <w:t xml:space="preserve">www.familijnemarzenia.pl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Loteria „Niech uniosą Cię marzenia” potrwa do końca lipca br. i otrzyma silne wsparcie w radiu i prasie. Wsparciem w placówkach handlowych będą materiały POSM i dodatkowe ekspozycje.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amilijnemarze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2026-11-04T16:34:30+01:00</dcterms:created>
  <dcterms:modified xsi:type="dcterms:W3CDTF">2026-11-04T16:34:30+01:00</dcterms:modified>
</cp:coreProperties>
</file>

<file path=docProps/custom.xml><?xml version="1.0" encoding="utf-8"?>
<Properties xmlns="http://schemas.openxmlformats.org/officeDocument/2006/custom-properties" xmlns:vt="http://schemas.openxmlformats.org/officeDocument/2006/docPropsVTypes"/>
</file>