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 miastem z najwyższą reputacją. Znamy wyniki Premium Brand 2019</w:t>
      </w:r>
    </w:p>
    <w:p>
      <w:pPr>
        <w:spacing w:before="0" w:after="500" w:line="264" w:lineRule="auto"/>
      </w:pPr>
      <w:r>
        <w:rPr>
          <w:rFonts w:ascii="calibri" w:hAnsi="calibri" w:eastAsia="calibri" w:cs="calibri"/>
          <w:sz w:val="36"/>
          <w:szCs w:val="36"/>
          <w:b/>
        </w:rPr>
        <w:t xml:space="preserve">Ranking Premium Brand 2019 już po raz trzeci wskazał miasta wojewódzkie cieszące się najlepszą reputacją wśród Polaków. Wrocław, Kraków i Gdańsk znalazły się na podium jako ośrodki </w:t>
      </w:r>
    </w:p>
    <w:p>
      <w:r>
        <w:rPr>
          <w:rFonts w:ascii="calibri" w:hAnsi="calibri" w:eastAsia="calibri" w:cs="calibri"/>
          <w:sz w:val="36"/>
          <w:szCs w:val="36"/>
          <w:b/>
        </w:rPr>
        <w:t xml:space="preserve"> o najwyższej reputacji, tuż za nami uplasowały się Poznań i Warszawa. Warszawa utrzymała tytuł najczęściej odwiedzanego miasta. Badanie przeprowadzono na reprezentatywnej próbie 1074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języku potocznym mówi się o czyjejś „dobrej” lub „złej reputacji”,</w:t>
      </w:r>
      <w:r>
        <w:rPr>
          <w:rFonts w:ascii="calibri" w:hAnsi="calibri" w:eastAsia="calibri" w:cs="calibri"/>
          <w:sz w:val="24"/>
          <w:szCs w:val="24"/>
          <w:b/>
        </w:rPr>
        <w:t xml:space="preserve"> </w:t>
      </w:r>
      <w:r>
        <w:rPr>
          <w:rFonts w:ascii="calibri" w:hAnsi="calibri" w:eastAsia="calibri" w:cs="calibri"/>
          <w:sz w:val="24"/>
          <w:szCs w:val="24"/>
        </w:rPr>
        <w:t xml:space="preserve">co odzwierciedla stosunek do danej osoby. Z reputacją mamy również do czynienia w odniesieniu do miast, które budzą konkretne skojarzenia. W badaniu reputacji marki Premium Brand 2019 respondenci oceniali miasta biorąc pod uwagę wspomniane skojarzenia, takie jak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Miastem o najwyższej reputacji w świetle wyników badania jest</w:t>
      </w:r>
      <w:r>
        <w:rPr>
          <w:rFonts w:ascii="calibri" w:hAnsi="calibri" w:eastAsia="calibri" w:cs="calibri"/>
          <w:sz w:val="24"/>
          <w:szCs w:val="24"/>
          <w:b/>
        </w:rPr>
        <w:t xml:space="preserve"> Wrocław (74 pkt.), drugą pozycję zajmuje Kraków (73 pkt.), za nim uplasował się Gdańsk (72 pkt.).</w:t>
      </w:r>
      <w:r>
        <w:rPr>
          <w:rFonts w:ascii="calibri" w:hAnsi="calibri" w:eastAsia="calibri" w:cs="calibri"/>
          <w:sz w:val="24"/>
          <w:szCs w:val="24"/>
        </w:rPr>
        <w:t xml:space="preserve"> Tuż za podium, z wynikiem 71 pkt., ex aequo znalazły się Poznań i Warszawa. Wrocław awansował z pozycji drugiej względem rankingu generalnego reputacji miast wojewódzkich z 2017 r. Kraków stracił tytuł lidera na rzecz drugiego miejsca. W poprzedniej edycji Premium Brand czołówkę miast o najwyższej reputacji tworzyły kolejno: Kraków, Gdańsk, Wrocław Poznań i Szczecin.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CSR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w:t>
      </w:r>
      <w:r>
        <w:rPr>
          <w:rFonts w:ascii="calibri" w:hAnsi="calibri" w:eastAsia="calibri" w:cs="calibri"/>
          <w:sz w:val="24"/>
          <w:szCs w:val="24"/>
          <w:b/>
        </w:rPr>
        <w:t xml:space="preserve">poziom odwiedzania i udzielone rekomendacje</w:t>
      </w:r>
      <w:r>
        <w:rPr>
          <w:rFonts w:ascii="calibri" w:hAnsi="calibri" w:eastAsia="calibri" w:cs="calibri"/>
          <w:sz w:val="24"/>
          <w:szCs w:val="24"/>
        </w:rPr>
        <w:t xml:space="preserve"> w ciągu ostatnich 12. miesięcy. </w:t>
      </w:r>
      <w:r>
        <w:rPr>
          <w:rFonts w:ascii="calibri" w:hAnsi="calibri" w:eastAsia="calibri" w:cs="calibri"/>
          <w:sz w:val="24"/>
          <w:szCs w:val="24"/>
          <w:b/>
        </w:rPr>
        <w:t xml:space="preserve">Zdecydowanym liderem</w:t>
      </w:r>
      <w:r>
        <w:rPr>
          <w:rFonts w:ascii="calibri" w:hAnsi="calibri" w:eastAsia="calibri" w:cs="calibri"/>
          <w:sz w:val="24"/>
          <w:szCs w:val="24"/>
        </w:rPr>
        <w:t xml:space="preserve"> wśród </w:t>
      </w:r>
      <w:r>
        <w:rPr>
          <w:rFonts w:ascii="calibri" w:hAnsi="calibri" w:eastAsia="calibri" w:cs="calibri"/>
          <w:sz w:val="24"/>
          <w:szCs w:val="24"/>
          <w:b/>
        </w:rPr>
        <w:t xml:space="preserve">najczęściej odwiedzanych</w:t>
      </w:r>
      <w:r>
        <w:rPr>
          <w:rFonts w:ascii="calibri" w:hAnsi="calibri" w:eastAsia="calibri" w:cs="calibri"/>
          <w:sz w:val="24"/>
          <w:szCs w:val="24"/>
        </w:rPr>
        <w:t xml:space="preserve"> ośrodków miejskich w ostatnim roku jest </w:t>
      </w:r>
      <w:r>
        <w:rPr>
          <w:rFonts w:ascii="calibri" w:hAnsi="calibri" w:eastAsia="calibri" w:cs="calibri"/>
          <w:sz w:val="24"/>
          <w:szCs w:val="24"/>
          <w:b/>
        </w:rPr>
        <w:t xml:space="preserve">Warszawa (39%),</w:t>
      </w:r>
      <w:r>
        <w:rPr>
          <w:rFonts w:ascii="calibri" w:hAnsi="calibri" w:eastAsia="calibri" w:cs="calibri"/>
          <w:sz w:val="24"/>
          <w:szCs w:val="24"/>
        </w:rPr>
        <w:t xml:space="preserve"> na drugim miejscu znalazł się </w:t>
      </w:r>
      <w:r>
        <w:rPr>
          <w:rFonts w:ascii="calibri" w:hAnsi="calibri" w:eastAsia="calibri" w:cs="calibri"/>
          <w:sz w:val="24"/>
          <w:szCs w:val="24"/>
          <w:b/>
        </w:rPr>
        <w:t xml:space="preserve">Kraków (28%),</w:t>
      </w:r>
      <w:r>
        <w:rPr>
          <w:rFonts w:ascii="calibri" w:hAnsi="calibri" w:eastAsia="calibri" w:cs="calibri"/>
          <w:sz w:val="24"/>
          <w:szCs w:val="24"/>
        </w:rPr>
        <w:t xml:space="preserve"> pozycję trzecią ex aequo zajmują Katowice i Wrocław. Warszawa utrzymała pozycję lidera w stosunku do poprzedniego badania. </w:t>
      </w:r>
      <w:r>
        <w:rPr>
          <w:rFonts w:ascii="calibri" w:hAnsi="calibri" w:eastAsia="calibri" w:cs="calibri"/>
          <w:sz w:val="24"/>
          <w:szCs w:val="24"/>
          <w:b/>
        </w:rPr>
        <w:t xml:space="preserve">Pierwsza trójka najczęściej rekomendowanych miast wojewódzkich to Kraków (19%), Warszawa (18%) i Wrocław (15%).</w:t>
      </w:r>
      <w:r>
        <w:rPr>
          <w:rFonts w:ascii="calibri" w:hAnsi="calibri" w:eastAsia="calibri" w:cs="calibri"/>
          <w:sz w:val="24"/>
          <w:szCs w:val="24"/>
        </w:rPr>
        <w:t xml:space="preserve"> Kraków awansował z pozycji trzeciej na pierwsze miejsce podium.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 W badaniu wzięło udział 1074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2026-03-15T00:02:44+01:00</dcterms:created>
  <dcterms:modified xsi:type="dcterms:W3CDTF">2026-03-15T00:02:44+01:00</dcterms:modified>
</cp:coreProperties>
</file>

<file path=docProps/custom.xml><?xml version="1.0" encoding="utf-8"?>
<Properties xmlns="http://schemas.openxmlformats.org/officeDocument/2006/custom-properties" xmlns:vt="http://schemas.openxmlformats.org/officeDocument/2006/docPropsVTypes"/>
</file>