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zaprasza na Pierwszą Gwiazdkę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Hellena, zachęcona ubiegłorocznym sukcesem bożonarodzeniowej kampanii reklamowej, postanowiła kontynuować w tym roku działania reklamowe przed świętami. 24 listopada ruszyła kampania marki z udziałem Oranżadowego Mikołaja i Kuby Wojewódzkiego.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w ubiegłym roku po raz pierwszy w historii marki zainwestowała w świąteczną kampanię reklamową. Efekt? Zakrojone na szeroką skalę akcje wizerunkowo-sprzedażowe prowadzone równolegle w telewizji, Internecie i w punktach sprzedaży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przyczyniły się do tego, że w IV kwartale 2017 roku marka odnotowała wzrost sprzedaży o ponad 30 procent w porównaniu do roku 2016. Po tak rewelacyjnych wynikach producent napoju, firma Colian, zdecydował się na kontynuację zeszłorocznych działań reklamowych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Świąteczna kampania telewizyjna przedstawia rywalizację pomiędzy Kubą Wojewódzkim 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Oranżadowym </w:t>
      </w:r>
      <w:r>
        <w:rPr>
          <w:rFonts w:ascii="calibri" w:hAnsi="calibri" w:eastAsia="calibri" w:cs="calibri"/>
          <w:sz w:val="24"/>
          <w:szCs w:val="24"/>
        </w:rPr>
        <w:t xml:space="preserve"> Mikołajem. W tym zabawnym sporze zawsze wygrywa… Mikołaj. Kultowy napój prezentowany jest w filmie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autentycznie najlepszy na Święta</w:t>
      </w:r>
      <w:r>
        <w:rPr>
          <w:rFonts w:ascii="calibri" w:hAnsi="calibri" w:eastAsia="calibri" w:cs="calibri"/>
          <w:sz w:val="24"/>
          <w:szCs w:val="24"/>
        </w:rPr>
        <w:t xml:space="preserve"> i idealny na Pierwszą Gwiazdkę, zwiastującą te wyjątkowe dni. W ten sposób marka kontynuuje budowanie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wizerunku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 jako polskiego, autentycznego i wysokojakościowego napoju dla wszystkich. Kampania obejmuje swoim zasięgiem największe ogólnopolskie stacje telewizyjne: TVP, Polsat, TVN i stacje tematyczne. Działania reklamowe prowadzone są również w Internecie, w tym na Facebook.com i YouTube.com.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</w:t>
      </w:r>
      <w:r>
        <w:rPr>
          <w:rFonts w:ascii="calibri" w:hAnsi="calibri" w:eastAsia="calibri" w:cs="calibri"/>
          <w:sz w:val="24"/>
          <w:szCs w:val="24"/>
        </w:rPr>
        <w:t xml:space="preserve">Hellena otrzyma też mocne wsparcie w punktach sprzedaży. Przewidziano m.in. dodatkowe ekspozycje produktów, spójne wizerunkowo z reklamą. Jedną z nich będzie imponujących rozmiarów lokomotywa z wagonikami wypełnionymi po brzegi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Hellena. Napoje będą opatrzone specjalnymi, świątecznymi etykietami, a w sklepach zawisną świąteczne plakaty i wobblery z mocnym brandingiem.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2025-12-25T02:11:02+01:00</dcterms:created>
  <dcterms:modified xsi:type="dcterms:W3CDTF">2025-12-25T02:11:02+01:00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