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Toffino z nowym wizerunkiem i kampanią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Goplana Toffino przeszła metamorfozę wizerunkową. Nowe opakowania, nowe produkty w ofercie, a od 15 października silna kampania reklamowa – to kompleksowe działania, realizowane dla marki przez spółkę Colian.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Toffino to popularne mleczne cukierki toffi z nadzieniem. Aktualna oferta marki obejmuje trzy smaki.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Choco</w:t>
      </w:r>
      <w:r>
        <w:rPr>
          <w:rFonts w:ascii="calibri" w:hAnsi="calibri" w:eastAsia="calibri" w:cs="calibri"/>
          <w:sz w:val="24"/>
          <w:szCs w:val="24"/>
        </w:rPr>
        <w:t xml:space="preserve"> dołączyły w ostatnim czasie dwie nowości: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Creamy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Caramel macchiato.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design całej linii został odświeżony i unowocześniony. Udoskonalone torebki zyskały, między innymi, uszlachetnienia w postaci folii metalizowanej i matowego lakieru. Nowa odsłona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</w:t>
      </w:r>
      <w:r>
        <w:rPr>
          <w:rFonts w:ascii="calibri" w:hAnsi="calibri" w:eastAsia="calibri" w:cs="calibri"/>
          <w:sz w:val="24"/>
          <w:szCs w:val="24"/>
        </w:rPr>
        <w:t xml:space="preserve"> przyciąga uwagę wyrafinowanym stylem i doskonale wpisuje się w aktualne trendy.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 wizerunek i ten sam, doskonale znany smak to kwintesencja sukcesu marki, dla której od 15 października br. zaplanowano silne wsparcie reklamowe w telewizji (w stacjach tematycznych Polsatu i TVN-u). Dodatkowe działania komunikacyjne są realizowane w Internecie w ramach kampanii online w zasięgowych portalach informacyjnych, na You Tube oraz na platformie VOD.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i produkcję spotów powierzono agencji Red8, media zakupił dom mediowy Initiative. Za realizację kampanii w Internecie odpowiada Pure Play.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 pobrania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https://wetransfer.com/downloads/5334594e2ce90ab2e36df35c14c0453320181015071016/ea7188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transfer.com/downloads/5334594e2ce90ab2e36df35c14c0453320181015071016/ea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2025-12-23T20:34:15+01:00</dcterms:created>
  <dcterms:modified xsi:type="dcterms:W3CDTF">2025-12-23T20:34:15+01:00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