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lodowej ofercie Colian na sezon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Kontrastowe połączenia smaków, rozbudowa kultowych linii oraz nowe formaty impulsowe - tak w skrócie można opisać kierunek, w którym Colian rozwija swoją ofertę lodową na sezon 2026. Firma stawia na wyraziste doświadczenia sensoryczne oraz wykorzystanie potencjału znanych marek, wprowadzając na rynek propozycje odpowiadające na aktualne trendy konsumenckie.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sezonu Colian prezentuje nowości, które wpisują się w rosnące znaczenie kategorii lodów impulsowych oraz potrzebę różnorodności - zarówno pod względem smaku, jak i formatu. W tegorocznym portfolio pojawiają się produkty łączące kremowe bazy z owocowymi nutami, a także propozycje, po które można sięgnąć w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milk&amp;juicy</w:t>
      </w:r>
      <w:r>
        <w:rPr>
          <w:rFonts w:ascii="calibri" w:hAnsi="calibri" w:eastAsia="calibri" w:cs="calibri"/>
          <w:sz w:val="24"/>
          <w:szCs w:val="24"/>
        </w:rPr>
        <w:t xml:space="preserve"> - lody na patyku o smaku śmietankowym z oranżadowym sosem. Całość uzupełnia biała polewa z dodatkiem liofilizowanej maliny, która podkreśla kontrast i wzmacnia wielowymiarowe doznania smakowe. Produkt stanowi rozwinięcie linii inspirowanej kultowym napojem i wzmacnia jej obecność w segmencie lodów impulsowych.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rozszerzeniem portfolio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kanapka lodowa Grześki o smaku śmietankowym</w:t>
      </w:r>
      <w:r>
        <w:rPr>
          <w:rFonts w:ascii="calibri" w:hAnsi="calibri" w:eastAsia="calibri" w:cs="calibri"/>
          <w:sz w:val="24"/>
          <w:szCs w:val="24"/>
        </w:rPr>
        <w:t xml:space="preserve">, która rozbudowuje dotychczasową linię o wariant inspirowany jednym z najchętniej wybieranych smaków. Kremowe lody połączone z kakaowymi waflami to klasyczne zestawienie w wygodnej formie - idealnej na szybką, słodką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 kategorii lodów inspirowanych słodyczami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lody Jeżyki na patyku w unowocześnionej formule</w:t>
      </w:r>
      <w:r>
        <w:rPr>
          <w:rFonts w:ascii="calibri" w:hAnsi="calibri" w:eastAsia="calibri" w:cs="calibri"/>
          <w:sz w:val="24"/>
          <w:szCs w:val="24"/>
        </w:rPr>
        <w:t xml:space="preserve">, oferujące wielowarstwowe doświadczenie - od aksamitnej masy ciasteczkowej, przez chrupiące dodatki i bakalie, po karmelową otoczkę i mleczną czekoladę. Produkt wpisuje się w trend deserów o bogatej strukturze i intensywnym profilu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są lody od </w:t>
      </w:r>
      <w:r>
        <w:rPr>
          <w:rFonts w:ascii="calibri" w:hAnsi="calibri" w:eastAsia="calibri" w:cs="calibri"/>
          <w:sz w:val="24"/>
          <w:szCs w:val="24"/>
          <w:b/>
        </w:rPr>
        <w:t xml:space="preserve">Śliwki Nałęczowskiej w opakowaniu z nową grafiką</w:t>
      </w:r>
      <w:r>
        <w:rPr>
          <w:rFonts w:ascii="calibri" w:hAnsi="calibri" w:eastAsia="calibri" w:cs="calibri"/>
          <w:sz w:val="24"/>
          <w:szCs w:val="24"/>
        </w:rPr>
        <w:t xml:space="preserve">, której projekt został wyróżniony w konkursie „Design by Śliwka Nałęczowska”. Produkt dostępny jest zarówno w formacie impulsowym, jak i familijnym, co pozwala na dalsze budowanie obecności marki w różnych segmentach rynku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Rozwijając ofertę lodów, konsekwentnie opieramy się na sile naszych brandów oraz ich rozpoznawalności, jednocześnie odpowiadając na zmieniające się oczekiwania konsumentów. Tegoroczne propozycje to połączenie znanych smaków z nowymi doświadczeniami - zarówno pod względem kompozycji, jak i formatu. Stawiamy na różnorodność oraz produkty, które wpisują się w codzienne nawyki zakupowe i konsumpcyjne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na sezon 2026 pokazują, że Colian koncentruje się na rozwoju kategorii lodów, bazując na znanych markach i uzupełniając je o atrakcyjne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milk&amp;juicy - 3,99 zł/ 75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5,99 zł/ 70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7,99 zł/ 90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24,99 zł/ 900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2026-06-07T22:47:19+02:00</dcterms:created>
  <dcterms:modified xsi:type="dcterms:W3CDTF">2026-06-07T22:47:19+02:00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