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Goplany i Solidarności 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zbliżającej się Wielkanocy polskie marki Goplana i Solidarność przygotowały specjalne oferty słodyczy, z którymi świąteczne chwile będą jeszcze słodsze.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słodkości trudno wyobrazić sobie Wielkanoc. Zdobią wnętrza, stoły i stanowią popularne upominki dla najbliższych. Pyszne figurki i praliny sprawiają mnóstwo słodkiej radości dzieciom i dorosłym. Do celebrowania świątecznych chwil zapraszają polskie marki Goplana i Solidarność, proponujące limitowane pozycje, jak i dobrze znane słodycze, dopełniające magiczną atmosferę.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stawia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słodyczy WielkąMOC</w:t>
      </w:r>
      <w:r>
        <w:rPr>
          <w:rFonts w:ascii="calibri" w:hAnsi="calibri" w:eastAsia="calibri" w:cs="calibri"/>
          <w:sz w:val="24"/>
          <w:szCs w:val="24"/>
        </w:rPr>
        <w:t xml:space="preserve">. Oferuje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karmelowym, które od lat stanowią wdzięczne upominki, jak i gustowne dekoracje koszyczka czy stołu wielkanocnego. Produkty z grafiką symboli świąt – zajączka, kurczaczka i baranka – sprawiają frajdę dzieciom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słodkie Święta</w:t>
      </w:r>
      <w:r>
        <w:rPr>
          <w:rFonts w:ascii="calibri" w:hAnsi="calibri" w:eastAsia="calibri" w:cs="calibri"/>
          <w:sz w:val="24"/>
          <w:szCs w:val="24"/>
        </w:rPr>
        <w:t xml:space="preserve"> to specjalność cenionej od lat marki Solidarność. Szczególny czas Wielkanocy podkreślą jej limitowane, wyjątkowe propozycje. Wśród nich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</w:t>
      </w:r>
      <w:r>
        <w:rPr>
          <w:rFonts w:ascii="calibri" w:hAnsi="calibri" w:eastAsia="calibri" w:cs="calibri"/>
          <w:sz w:val="24"/>
          <w:szCs w:val="24"/>
        </w:rPr>
        <w:t xml:space="preserve">, skrywające wyśmienite praliny dla dorosłych.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Złoty Adwokat </w:t>
      </w:r>
      <w:r>
        <w:rPr>
          <w:rFonts w:ascii="calibri" w:hAnsi="calibri" w:eastAsia="calibri" w:cs="calibri"/>
          <w:sz w:val="24"/>
          <w:szCs w:val="24"/>
        </w:rPr>
        <w:t xml:space="preserve">zdobią kwiatowe motywy, nadające im wiosennego charakteru. Na świątecznej liście zakupów nie powinno również zabraknąć kultowych pralin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które w tym szczególnym czasie oferowane są m.in. w specjalnej metalowej puszce z uroczą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produktami limitowanymi, firma Colian proponuje najchętniej wybierane słodycze, wpisujące się w czas Wielkanocy: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 (o smaku pomarańczowym i o smaku wiśniowym),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</w:t>
      </w:r>
      <w:r>
        <w:rPr>
          <w:rFonts w:ascii="calibri" w:hAnsi="calibri" w:eastAsia="calibri" w:cs="calibri"/>
          <w:sz w:val="24"/>
          <w:szCs w:val="24"/>
        </w:rPr>
        <w:t xml:space="preserve">Goplana, żelki Akuku!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 Kwaśne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Pyszczki</w:t>
      </w:r>
      <w:r>
        <w:rPr>
          <w:rFonts w:ascii="calibri" w:hAnsi="calibri" w:eastAsia="calibri" w:cs="calibri"/>
          <w:sz w:val="24"/>
          <w:szCs w:val="24"/>
        </w:rPr>
        <w:t xml:space="preserve">) i bakalie w czekoladzie Jutrzenka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mlecznej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). Firma z oferty marki Solidarność rekomenduje kultowe słodycze w standardowych szatach graficznych: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na Wielkanoc oferują słodycze na każdą kieszeń. Na propozycje marek składają się produkty kosztujące do 5 zł, w przedziale 5 – 10 zł, 10 – 15 zł, 15 – 20 zł oraz powyżej 20 zł w różnych formatach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Marka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Złota Wiśnia / Solidarność / 146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Złoty Adwokat / Solidarność / 150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/ Solidarność / 250 g / 24,99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2026-07-05T05:47:13+02:00</dcterms:created>
  <dcterms:modified xsi:type="dcterms:W3CDTF">2026-07-05T05:47:13+02:00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