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Grześki wspiera drugą odsłonę projektu „Hejt nie jest OK”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Grześki po raz kolejny została strategicznym partnerem antyhejtowego podcastu „Hejt nie jest OK” autorstwa Ewy Abart. Tegoroczny projekt obejmuje osiem odcinków, w których poruszane są tematy przemocy oraz sposobów radzenia sobie z hejtem – w domu, szkole i w przestrzeni publicznej. W szczerych rozmowach o swoich doświadczeniach opowiadają m.in. Julia Wieniawa, Maciej Stuhr oraz Luna.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marki Grześki dla projektu „Hejt nie jest OK” to kontynuacja działań na rzecz przeciwdziałania przemocy słownej i cyberprzemocy. Inicjatywa Ewy Abart ma na celu pokazanie, że każdy z nas – niezależnie od wieku – może przyczynić się do zatrzymania fali bullyingu zarówno w sieci, jak i w codziennym życiu. Powiedzenie „stop” hejtowi oznacza nie tylko unikanie szerzenia nienawiści, ale także stawanie w obronie siebie i innych przed jej skutkami.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możemy ignorować przemocy, niezależnie od miejsca i formy jej występowania. Dlatego marka Grześki ponownie zaangażowała się w ten istotny społecznie projekt, który w innowacyjny sposób porusza trudne, ale niezwykle ważne tematy związane z hejtem – zarówno tym anonimowym, jak i bezpośrednim</w:t>
      </w:r>
      <w:r>
        <w:rPr>
          <w:rFonts w:ascii="calibri" w:hAnsi="calibri" w:eastAsia="calibri" w:cs="calibri"/>
          <w:sz w:val="24"/>
          <w:szCs w:val="24"/>
        </w:rPr>
        <w:t xml:space="preserve"> - podkreśla Joanna Kąkol, Rzecznik Prasowy Colian 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Statystyki są alarmujące: aż 10%* dzieci w Polsce regularnie doświadcza przemocy, a tylko 21%** z nich decyduje się na rozmowę z rodzicami. Natomiast aż 70%* dorosłych uważa, że sprawcy cyberprzemocy pozostają bezkarni. Pokazuje to, jak istotne są działania angażujące młodzież i dorosłych, by otworzyć przestrzeń do dialogu i wspólnego poszukiwania skutecznych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Najnowsza, ośmioodcinkowa seria podcastów jest dostępna bezpłatnie w Empik Go oraz na pozostałych platformach streamingowych. W projekcie, obok ministry Aleksandry Gajewskiej i radczyni prawnej Katarzyny Kosickiej-Polak, udział wzięli także: Julia Wieniawa, Luna, Anna Paliga, Maciej Stuhr, Majka Jeżowska, Dominika Sokołowska i Miko Czerwiński z Amnesty International.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www.empik.com/hejtniejestok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do pobrania i wydrukowania plakaty akcji #stophejt, natomiast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Amnesty International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znajdziemy raport „Cyberprzemoc krzywdzi naprawdę”.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Koordynacją działań marki Grześki przy tym projekcie zajmuje się dom mediowy Initiative.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*Cyberprzemoc badania SW Research na zlecenie Amnesty International, 2023 r.</w:t>
      </w:r>
    </w:p>
    <w:p>
      <w:r>
        <w:rPr>
          <w:rFonts w:ascii="calibri" w:hAnsi="calibri" w:eastAsia="calibri" w:cs="calibri"/>
          <w:sz w:val="24"/>
          <w:szCs w:val="24"/>
        </w:rPr>
        <w:t xml:space="preserve"> **Hejt nie jest OK. Rozmowa z ministrą Aleksandrą Gajewską i radczynią prawną Katarzyną Kosicką-Polak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mpik.com/hejtniejestok" TargetMode="External"/><Relationship Id="rId8" Type="http://schemas.openxmlformats.org/officeDocument/2006/relationships/hyperlink" Target="https://www.amnesty.org.pl/cyberprzemoc-krzywdzi-napraw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2026-10-08T15:28:15+02:00</dcterms:created>
  <dcterms:modified xsi:type="dcterms:W3CDTF">2026-10-08T15:28:15+02:00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