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 reklamowa BIC Kids „Wszystko czego potrzebuje Twój Mały Artysta”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ogólnopolska kampania marki BIC Kids pod hasłem „Wszystko czego potrzebuje Twój Mały Artysta”. Komunikacja zaplanowana od 25 lipca do 10 września obejmie m.in. działania w kanałach digitalowych oraz współpracę z influencerami.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Twój Mały Artysta”. Komunikacja zaplanowana od 25 lipca do 10 września obejmie m.in. działania w kanałach digitalowych oraz współpracę z influencerami.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Fundamentem komunikacji BIC Kids w okresie powrotu do szkoły jest przekonanie, że każde dziecko jest małym artystą, a rysowanie aktywnością, która przynosi mnóstwo korzyści. W bieżącej kampanii, marka kontynuuje narrację zapoczątkowaną w ubiegłym roku, podkreślając znaczenie szkolnej wyprawki i kompleksowość oferty dla dzieci. W przekazie nawiązuje do „wielkiej wyprawy w nieznane”, jaką dla małego artysty może być rozpoczęcie nauki w szkole czy przedszkolu.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digitalowej marka będzie obecna m.in. w mediach społecznościowych, na YouTubie, Instagramie i platformach VOD. Do akcji zaproszono również influencerów. Komunikację uzupełnią działania PR oraz aktywacje w punktach sprzedaży - dedykowane materiały POS, w tym spektakularne ekspozycje. Zaplanowano także emisje reklamowe w prasie branżowej oraz adresowanej do dzieci i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realizowanych działań jest wzmocnienie świadomości marki BIC Kids wśród rodziców dzieci w wieku przedszkolnym i szkolnym oraz zwiększenie intencji zakupu w sklepach stacjonarnych i e- 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kampanii digitalowej i prasowej przygotowały agencje Columbit, Helikopter oraz Tribal Media, media zakupił dom mediowy OMD. Działania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Link do spotu na YouTube: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https://youtu.be/9PHbulF0ZW0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BIC Kids</w:t>
      </w:r>
      <w:r>
        <w:rPr>
          <w:rFonts w:ascii="calibri" w:hAnsi="calibri" w:eastAsia="calibri" w:cs="calibri"/>
          <w:sz w:val="24"/>
          <w:szCs w:val="24"/>
        </w:rPr>
        <w:t xml:space="preserve"> powstała z myślą o wspieraniu rozwoju i kreatywności dzieci. Oferuje m.in.: kredki ołówkowe, kredki świecowe i flamastry, które zostały zaprojektowane przez zespół ekspertów w dziedzinie psychomotoryki i ergonomii tak, by wspomagać sprawność małych rączek i ułatwiać naukę pisania. Inspirujące i bezpieczne produkty do kolorowania, rysowania, bazgrania oraz innych aktywności kreatywnych, to wszystko, czego potrzebuje każde dziecko, by móc się doskonale rozwijać i bawić w szkole i w domu. </w:t>
      </w:r>
      <w:r>
        <w:rPr>
          <w:rFonts w:ascii="calibri" w:hAnsi="calibri" w:eastAsia="calibri" w:cs="calibri"/>
          <w:sz w:val="24"/>
          <w:szCs w:val="24"/>
          <w:b/>
        </w:rPr>
        <w:t xml:space="preserve">Z produktami BIC Kids szkolna wypraw(k)a małego artysty będzie pełna tylko pozytywnych wrażeń!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światowy lider w kategorii produktów szkolno-biurowych, zapalniczek i maszynek do golenia wnosi prostotę i radość do codziennego życia. Od ponad 75 lat zapewnia wysokiej jakości produkty w przystępnej cenie, które są dostępne dla konsumentów na wyciągnięcie ręki. Na przestrzeni lat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stał się jedną z najbardziej rozpoznawalnych marek oraz znakiem towarowym zarejestrowanym na całym świecie. Dziś produkty BIC sprzedawane są w ponad 160 krajach świata, a wśród kultowych marek znajdziemy: BIC Kids™, BIC </w:t>
      </w:r>
      <w:r>
        <w:rPr>
          <w:rFonts w:ascii="calibri" w:hAnsi="calibri" w:eastAsia="calibri" w:cs="calibri"/>
          <w:sz w:val="24"/>
          <w:szCs w:val="24"/>
        </w:rPr>
        <w:t xml:space="preserve">Flex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BodyMark</w:t>
      </w:r>
      <w:r>
        <w:rPr>
          <w:rFonts w:ascii="calibri" w:hAnsi="calibri" w:eastAsia="calibri" w:cs="calibri"/>
          <w:sz w:val="24"/>
          <w:szCs w:val="24"/>
        </w:rPr>
        <w:t xml:space="preserve"> by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Cello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Djeep</w:t>
      </w:r>
      <w:r>
        <w:rPr>
          <w:rFonts w:ascii="calibri" w:hAnsi="calibri" w:eastAsia="calibri" w:cs="calibri"/>
          <w:sz w:val="24"/>
          <w:szCs w:val="24"/>
        </w:rPr>
        <w:t xml:space="preserve">, Lucky Stationery, Rocketbook, Soleil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Tipp-Ex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Us.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Wite</w:t>
      </w:r>
      <w:r>
        <w:rPr>
          <w:rFonts w:ascii="calibri" w:hAnsi="calibri" w:eastAsia="calibri" w:cs="calibri"/>
          <w:sz w:val="24"/>
          <w:szCs w:val="24"/>
        </w:rPr>
        <w:t xml:space="preserve">-Out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i inne. W 2020 roku sprzedaż netto BIC wyniosła 1627,9 mln euro. Spółka jest notowana na „Euronext Paris”, wchodzi w skład indeksów SBF120 i CAC Mid 60 i jest doceniana za swoje zaangażowanie w zrównoważony rozwój i edukację. Aby uzyskać więcej informacji, odwiedź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about.bic.com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śledź nas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, lub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PHbulF0ZW0" TargetMode="External"/><Relationship Id="rId8" Type="http://schemas.openxmlformats.org/officeDocument/2006/relationships/hyperlink" Target="https://us.bic.com/en_us/about_bic" TargetMode="External"/><Relationship Id="rId9" Type="http://schemas.openxmlformats.org/officeDocument/2006/relationships/hyperlink" Target="https://www.linkedin.com/company/bic" TargetMode="External"/><Relationship Id="rId10" Type="http://schemas.openxmlformats.org/officeDocument/2006/relationships/hyperlink" Target="https://www.instagram.com/bic_group/" TargetMode="External"/><Relationship Id="rId11" Type="http://schemas.openxmlformats.org/officeDocument/2006/relationships/hyperlink" Target="https://twitter.com/BicGroup" TargetMode="External"/><Relationship Id="rId12" Type="http://schemas.openxmlformats.org/officeDocument/2006/relationships/hyperlink" Target="https://www.youtube.com/channel/UCuB7Gpwv0fJZWzYy2lJNZ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2026-03-26T18:57:03+01:00</dcterms:created>
  <dcterms:modified xsi:type="dcterms:W3CDTF">2026-03-26T18:57:03+01:00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