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trzecia edycja konkursu #MojaCOOLGirl marki Jeżyki!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lutego rozpoczęła się trzecia edycja konkursu konsumenckiego #MojaCoolGirl, organizowanego przez markę Jeżyki Coolki z portfolio firmy Colian. Akcja, nawiązująca do Walentynek i Dnia Kobiet, zachęca konsumentów do wyrażania wdzięczności wobec bliskich osób w kreatywny sposób. W tym roku na zwycięzców czekają trzy nagrody główne po 10 000 zł oraz 40 podwójnych słodkich przesyłek dla dwojga.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lutego do 31 marca br. potrwa konkurs konsumencki #MojaCOOLGirl zorganizowany przez markę Jeżyki z okazji Walentynek i Dnia Kobiet. Aby wziąć udział w tegorocznej edycji, wystarczy kupić dowolne </w:t>
      </w:r>
      <w:r>
        <w:rPr>
          <w:rFonts w:ascii="calibri" w:hAnsi="calibri" w:eastAsia="calibri" w:cs="calibri"/>
          <w:sz w:val="24"/>
          <w:szCs w:val="24"/>
          <w:b/>
        </w:rPr>
        <w:t xml:space="preserve">Jeżyki Coolki za minimum 15 zł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zarejestrować kod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www.mojacoolgirl.pl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następnie napisać za co doceniamy swoją drugą połówkę! Na zwycięzców czekają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trzy nagrody główne po 10 tysięcy złotych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40 podwójnych słodkich przesyłek z viralowymi kubkami termicznymi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Dodatkowo wszystkie zgłoszenia zostaną przedstawione w nietuzinkowej formie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FOOH (Fake Out Of Home)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ścianie wieżowca w centrum Warszawy, a video z tej akcji będzie można udostępnić w mediach społecznościowych. Więcej informacji dostępnych jest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www.mojacoolgirl.pl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#MojaCoolGirl to nie tylko konkurs, ale przede wszystkim okazja do docenienia bliskich w wyjątkowy sposób. W tym roku stawiamy na jeszcze większy zasięg i angażujące formaty, aby dotrzeć do jak najszerszego grona odbiorców. Silna obecność w digitalu, współpraca z influencerami oraz niebanalne wykorzystanie przestrzeni miejskiej sprawiają, że kampania nabiera nowoczesnego i interaktywnego charakteru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Tegorocznej edycji towarzyszy szeroko zakrojone działania promocyjne, obejmujące telewizję, kampanie digitalowe (Meta, Pinterest, YouTube), współpracę z twórcami internetowymi oraz ekspozycję na wybranych nośnikach DOOH.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zakup mediów, strategię, kompleksową kreację oraz organizację konkursu odpowiada Agencja Vision &amp; People. Doradztwo w obszarze public relations zapewnia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Jeżyki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Jeżyki Coolki Milk 140,4 g – ok. 10.99zł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Jeżyki Coolki Dark 140,4 g – ok. 10,99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jacoolgirl.pl/" TargetMode="External"/><Relationship Id="rId8" Type="http://schemas.openxmlformats.org/officeDocument/2006/relationships/hyperlink" Target="http://www.mojacoolgir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2026-08-23T15:17:35+02:00</dcterms:created>
  <dcterms:modified xsi:type="dcterms:W3CDTF">2026-08-23T15:17:35+02:00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