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siódma edycja konkursu Design by Śliwka Nałęczowska 2026 pod hasłem: „Śliwka Nałęczowska – na małe i wielkie chwile”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ponownie zaprasza twórców do świata designu. Tegoroczna odsłona konkursu zachęca twórców do przygotowania autorskiego projektu grafiki na puszkę 490 g, inspirowanego momentami, które celebrujemy z bliskimi. Na uczestników czeka pula nagród o łącznej wartości 50 tys. zł. Projekty można nadsyłać do 31 marca 2026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to inicjatywa skierowana do grafików, ilustratorów i projektantów - zarówno profesjonalistów, jak i osób stawiających pierwsze kroki w branży. Konkurs od lat łączy świat sztuki z codziennością, gdyż daje możliwość zobaczenia własnej pracy na sklepowych półkach w całej Polsce. Zadaniem uczestników jest przygotowanie projektu, który odda emocje towarzyszące wspólnym chwilom - od kameralnych spotkań przy kawie po rodzinne uroczystości.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Śliwka Nałęczowska od zawsze towarzyszy ważnym momentom - tym dużym i tym zupełnie codziennym. Chcemy, aby tegoroczne projekty stały się wizualną opowieścią o bliskości, radości i celebrowaniu wspólnego czasu. Liczymy na świeże spojrzenie i odważne interpretacje, które połączą wrażliwość artystyczną z wyczuciem marki</w:t>
      </w:r>
      <w:r>
        <w:rPr>
          <w:rFonts w:ascii="calibri" w:hAnsi="calibri" w:eastAsia="calibri" w:cs="calibri"/>
          <w:sz w:val="24"/>
          <w:szCs w:val="24"/>
        </w:rPr>
        <w:t xml:space="preserve"> - podkreśla Bożena Piotrowska, odpowiedzialna za markę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Śliwka Nałęczowska.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Twórczość w centrum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VII edycji jest Nagroda Publiczności, która jeszcze mocniej angażuje społeczność wokół inicjatywy. W kwietniu 2026 r., przez dwa tygodnie, internauci będą mogli głosować na wybrane projekty z listy stworzonej po drugim etapie obrad jury. Autor zwycięskiej pracy otrzyma 3000 zł oraz zestaw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09.03.2026 r. odbędzie się webinar poświęcony tegorocznej edycji z udziałem Bożeny Piotrowskiej oraz Aleksandry Tulibackiej. Podczas spotkania online omówione zostaną wszystkie wytyczne projektowe, zasady udziału oraz kryteria oceny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wyborem najlepszych realizacji czuwać będzie jury złożone z uznanych ekspertów świata designu i komunikacji wizualnej. W jego skład wchodzą: dr Piotr Kuczkowski (ASP Wrocław), Lena Pianovska (STGU), Joanna Rewaj (Dragon Rouge), Aleksandra Tulibacka (Grafmag), Małgorzata Drozdowska (KTR), Patryk Hardziej oraz Ada Zielińska.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graficzne, przygotowane na siatce wieczka puszki wraz z wizualizacją, można zgłaszać wyłącznie za pośrednictwem strony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Wyniki konkursu zostaną ogłoszone 5 maja 2026 r. Szczegółowe zasady udziału określa regulamin dostępny na stronie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VII edycji są: Akademia Sztuk Pięknych im. Eugeniusza Gepperta, Stowarzyszenie Twórców Grafiki Użytkowej, agencja projektowa Dragon Rouge oraz Klub Twórców Reklamy. Patronat medialny objęli: Grafmag, Purpose, Design Practice, Galeria Sztuki Wozownia oraz Polish Graphic Design. Działania PR prowadzi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2026-08-23T08:36:56+02:00</dcterms:created>
  <dcterms:modified xsi:type="dcterms:W3CDTF">2026-08-23T08:36:56+02:00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