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Rusza kolejna odsłona kampanii telewizyjnej „Polskie słodycze na polskie święta” z nowym świątecznym akcentem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Wystartowała świąteczna kampania reklamowa Colian, realizowana pod hasłem „Polskie słodycze na polskie święta”, która potrwa od 13 listopada br. do Bożego Narodzenia w kluczowych stacjach telewizyjnych i na platformie VOD. W tym roku do sezonowej oferty firmy dołączył nowy produkt – Mikołaj Grześki, wypełniony chrupiącym nadzieniem oraz oblany mleczną czekoladą.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od 13 listopada br. w największych stacjach telewizyjnych pojawi się kolejna odsłona kampanii reklamowej „Polskie słodycze na polskie święta” firmy Colian, bazującej na adaptacji utworu „Z kopyta kulig rwie” zespołu Skaldowie.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Przygotowany spot to nie tylko ukłon w stronę ponad stuletniej tradycji polskich marek, takich jak Goplana, Wafle Familijne, Śliwka Nałęczowska, Grześki oraz Jeżyki, ale także idealny moment na komunikację nowego produktu w ofercie sezonowej.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 tym roku poza znanymi i od lat chętnie wybieranymi na świąteczne prezenty produktami sezonowymi, takimi jak Śliwka Nałęczowska z cynamonem, piernikowe Jeżyki czy figurki Goplana do naszej oferty dołączył specjalnie przygotowany na tę okazję czekoladowy Mikołaj Grześki. I jak to bywa w przypadku tej marki, nie tylko jego smak jest wyjątkowy, bo pełen chrupiącego nadzienia, ale także kształt, który łączy tradycyjny wizerunek Mikołaja z elementami bardziej współczesnymi i młodzieżowymi</w:t>
      </w:r>
      <w:r>
        <w:rPr>
          <w:rFonts w:ascii="calibri" w:hAnsi="calibri" w:eastAsia="calibri" w:cs="calibri"/>
          <w:sz w:val="24"/>
          <w:szCs w:val="24"/>
        </w:rPr>
        <w:t xml:space="preserve"> – podkreśla Joanna Kąkol, Rzecznik Prasowy Colian.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kreatywną stronę kampanii, a także jej produkcję odpowiada agencja Peppers Ghost. Muzykę skomponował Andrzej Zieliński z zespołu Skaldowie, a reżyserią spotu zajął się Henryk Szymański (z agencji Peppers Ghost). Zakup mediów, podobnie jak w poprzednich latach, powierzono Initiative. Kampanii towarzyszyć będą działania promocyjne prowadzone na platformach społecznościowych oraz w prasie branżowej. Wsparcie w zakresie public relations zapewnia Kolterman Media Communications.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Link do spotu na YouTube: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https://www.youtube.com/watch?v=dMbCdViHfww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dMbCdViHfw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2026-10-15T05:06:45+02:00</dcterms:created>
  <dcterms:modified xsi:type="dcterms:W3CDTF">2026-10-15T05:06:45+02:00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