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opakowania Familijne na 30-lecie marki!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jubileuszu 30-lecia Familijne wprowadzają na rynek limitowaną edycję wafli w specjalnych opakowaniach, zaprojektowanych przez młodych twórców z konkursu Young Creatives Cannes. Nowy design wafli Familijne Klasyczne o smaku kakaowo-śmietankowym to nostalgiczny powrót do lat 90., z nutą współczesnej estetyki - wprost z rąk 30-latków, którzy dorastali razem z tą kultową marką.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Familijne, najpopularniejsze rodzinne wafle w Polsce, przygotowały na swoją rocznicę opakowania, które - podobnie jak sama marka - łączą pokolenia. Projekty powstały w odpowiedzi na brief konkursowy, który zachęcał do kreatywnej interpretacji klimatu lat 90. oraz pierwszego wizerunku brandu. Wśród nadesłanych prac nie zabrakło elementów charakterystycznych dla tej dekady - kultowego Ikarusa, kaset VHS czy połyskujących detali, które przywoływały wspomnienia dzieciństwa i pokazały, jak silnym źródłem inspiracji wciąż potrafi być estetyka sprzed trzech dekad.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Smak, który łączy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Familijne to nie tylko wafle - to chrupiący kawałek historii Bydgoszczy, który od 1995 roku towarzyszy rodzinom. Powstały w zakładach Jutrzenki w sercu Kujaw, jako pierwsze w Polsce wafelki z dwoma kremami - kakaowym i śmietankowym. Zrewolucjonizowały rynek słodyczy i zapoczątkowały opowieść o produkcie bliskim wielu konsumentom.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Wspólne momenty przy waflach Familijne to dla wielu Polaków część codzienności - od pokoleń. Zależało nam, by jubileuszowe opakowania były nie tylko przyciągające wizualnie, ale także niosły emocje i autentyczną wartość -</w:t>
      </w:r>
      <w:r>
        <w:rPr>
          <w:rFonts w:ascii="calibri" w:hAnsi="calibri" w:eastAsia="calibri" w:cs="calibri"/>
          <w:sz w:val="24"/>
          <w:szCs w:val="24"/>
        </w:rPr>
        <w:t xml:space="preserve"> podkreśla Joanna Kąkol Rzecznik Prasowy Colian i dodaje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: Projekty młodych twórców pokazały, że duch lat 90. wciąż inspiruje, a nasza marka może być atrakcyjna zarówno dla starszych, jak i młodszych odbiorców.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Limitowana edycja wafli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Familijne Klasyczne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 smaku kakaowo-śmietankowym jest dostępna w sprzedaży od lipca i stanowi część kampanii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„30 lat razembycia”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obejmującej działania w telewizji, digitalu, przestrzeni miejskiej oraz konkurs konsumencki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„Familijne: 30 historii na 30 lat”</w:t>
      </w:r>
      <w:r>
        <w:rPr>
          <w:rFonts w:ascii="calibri" w:hAnsi="calibri" w:eastAsia="calibri" w:cs="calibri"/>
          <w:sz w:val="24"/>
          <w:szCs w:val="24"/>
        </w:rPr>
        <w:t xml:space="preserve">, będący sentymentalną podróżą do lat 90. i 00. To kolejny krok w budowaniu silnej marki opartej na wspólnych chwilach, smakach i pozytywnych emocjach.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2026-08-23T07:26:21+02:00</dcterms:created>
  <dcterms:modified xsi:type="dcterms:W3CDTF">2026-08-23T07:26:21+02:00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