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piąta edycja konkursu dla pasjonatów grafiki i designu - Design by Śliwka Nałęczowska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ruszyła piąta, jubileuszowa odsłona konkursu Design By Śliwka Nałęczowska. W tym roku zadaniem młodych artystów jest zaprojektowanie grafiki na opakowanie tych kultowych pralin. Nadesłane prace powinny być ilustracją hasła marki: „Śliwka Nałęczowska – inspiruje wszystkie zmysły”. Łączna pula nagród wynosi ponad 30 000 zł. Produkty ze zwycięskimi projektami trafią do ogólnopolskiej sprzedaży w 2025 roku jako część limitowanej linii Art Collection. Zgłoszenia można przesyłać do 15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należąca do portfolio firmy Colian już po raz piąty organizuje konkurs Design by Śliwka Nałęczowska. Tegorocznym tematem przewodnim jest stworzenie autorskiej grafiki na opakowanie produktu </w:t>
      </w:r>
    </w:p>
    <w:p>
      <w:r>
        <w:rPr>
          <w:rFonts w:ascii="calibri" w:hAnsi="calibri" w:eastAsia="calibri" w:cs="calibri"/>
          <w:sz w:val="24"/>
          <w:szCs w:val="24"/>
        </w:rPr>
        <w:t xml:space="preserve"> w kształcie sztabki, ilustrującej hasło: „Śliwka Nałęczowska - inspiruje wszystkie zmysły". Zgłoszenia powinny zawierać projekt grafiki wykonany na siatce opakowania (dostępnej do pobrania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  <w:r>
        <w:rPr>
          <w:rFonts w:ascii="calibri" w:hAnsi="calibri" w:eastAsia="calibri" w:cs="calibri"/>
          <w:sz w:val="24"/>
          <w:szCs w:val="24"/>
        </w:rPr>
        <w:t xml:space="preserve">oraz jej wizualizację.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Ideą przyświecającą Design by Śliwka Nałęczowska jest wspieranie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promocja młodych twórców, grafików, ilustratorów i projektantów - zarówno profesjonalistów, jak i amatorów. Z tego względu w tym roku na laureatów pierwszych dziesięciu miejsc czekają atrakcyjne nagrody finansowe, wynoszące w zależności od zajętego miejsca od 10 000 zł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do 1 000 zł, a także zapasy Śliwki Nałęczowskiej </w:t>
      </w:r>
      <w:r>
        <w:rPr>
          <w:rFonts w:ascii="calibri" w:hAnsi="calibri" w:eastAsia="calibri" w:cs="calibri"/>
          <w:sz w:val="24"/>
          <w:szCs w:val="24"/>
        </w:rPr>
        <w:t xml:space="preserve">– podkreśla Bożena Piotrowska odpowiedzialna za markę Śliwka Nałęczowska i dodaje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jednak nie wszystko! Z wybranych projektów powstanie kolejna odsłona limitowanej serii opakowań Art Collection.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pierwszej kolekcji prezentującej nagrodzone prace z edycji 2021, miała miejsce na początku bieżącego roku</w:t>
      </w:r>
      <w:r>
        <w:rPr>
          <w:rFonts w:ascii="calibri" w:hAnsi="calibri" w:eastAsia="calibri" w:cs="calibri"/>
          <w:sz w:val="24"/>
          <w:szCs w:val="24"/>
        </w:rPr>
        <w:t xml:space="preserve">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łączy w sobie aspekt artystyczny z użytkowym. Z jednej strony to platforma do komunikacji marki, a z drugiej szansa dla młodych twórców do zaprezentowania umiejętności i zobaczenia swoich prac w realizacji na sklepowych półkach. Dlatego w tym roku jury reprezentują zarówno eksperci z dziedziny sztuki, designu i wzornictwa przemysłowego, jak również specjaliści z obszaru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jury Design by Śliwka Nałęczowska 2024: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 -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 – odpowiedzialna za koordynację projektów w Instytucie Wzornictwa Przemysłowego, która za swoje działania artystyczne w 2021 r. otrzymała odznaczenie ministerialne Zasłużony dla Kultury Polskiej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 - członkini Zarządu STGU, inicjatorka, koordynatorka oraz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 -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Renata Krawczyk</w:t>
      </w:r>
      <w:r>
        <w:rPr>
          <w:rFonts w:ascii="calibri" w:hAnsi="calibri" w:eastAsia="calibri" w:cs="calibri"/>
          <w:sz w:val="24"/>
          <w:szCs w:val="24"/>
        </w:rPr>
        <w:t xml:space="preserve"> -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Małecki</w:t>
      </w:r>
      <w:r>
        <w:rPr>
          <w:rFonts w:ascii="calibri" w:hAnsi="calibri" w:eastAsia="calibri" w:cs="calibri"/>
          <w:sz w:val="24"/>
          <w:szCs w:val="24"/>
        </w:rPr>
        <w:t xml:space="preserve"> - redaktor naczelny i współzałożyciel tytułów Nowy Marketing oraz MamStartup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można przesyłać do </w:t>
      </w:r>
      <w:r>
        <w:rPr>
          <w:rFonts w:ascii="calibri" w:hAnsi="calibri" w:eastAsia="calibri" w:cs="calibri"/>
          <w:sz w:val="24"/>
          <w:szCs w:val="24"/>
          <w:b/>
        </w:rPr>
        <w:t xml:space="preserve">15 maja br</w:t>
      </w:r>
      <w:r>
        <w:rPr>
          <w:rFonts w:ascii="calibri" w:hAnsi="calibri" w:eastAsia="calibri" w:cs="calibri"/>
          <w:sz w:val="24"/>
          <w:szCs w:val="24"/>
        </w:rPr>
        <w:t xml:space="preserve">. wyłącznie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zostaną ogłoszone 20 czerwca br. Szczegółowe zasady uczestnictwa określa regulamin, którego akceptacja jest niezbędnym warunkiem do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zyska szerokie wsparcie medialne i PR, w tym zasięgową kampanię internetową, w social mediach, promocję w kanałach patronów medialnych oraz w kanałach własnych marki Śliwka Nałęczowska. Partnerami V edycji są: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</w:t>
      </w:r>
      <w:r>
        <w:rPr>
          <w:rFonts w:ascii="calibri" w:hAnsi="calibri" w:eastAsia="calibri" w:cs="calibri"/>
          <w:sz w:val="24"/>
          <w:szCs w:val="24"/>
        </w:rPr>
        <w:t xml:space="preserve">.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Nowy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Label Magazine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Pakamera</w:t>
      </w:r>
      <w:r>
        <w:rPr>
          <w:rFonts w:ascii="calibri" w:hAnsi="calibri" w:eastAsia="calibri" w:cs="calibri"/>
          <w:sz w:val="24"/>
          <w:szCs w:val="24"/>
        </w:rPr>
        <w:t xml:space="preserve">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 Collection</w:t>
      </w:r>
      <w:r>
        <w:rPr>
          <w:rFonts w:ascii="calibri" w:hAnsi="calibri" w:eastAsia="calibri" w:cs="calibri"/>
          <w:sz w:val="24"/>
          <w:szCs w:val="24"/>
        </w:rPr>
        <w:t xml:space="preserve"> – to limitowana seria opakowań, która swoją premierę miała w pierwszym kwartale br. Tegoroczna odsłona linii stanowi nawiązanie do artystycznej strony marki, promującej sztukę i jest uhonorowaniem zwycięskich prac konkursowych z ostatniej edycji „Design by Śliwka Nałęczowska 2021”.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2026-03-27T09:45:26+01:00</dcterms:created>
  <dcterms:modified xsi:type="dcterms:W3CDTF">2026-03-27T09:45:26+01:00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