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Ołowiany rysik i skórka od chleba, czyli praprzodkowie… ołówka!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Pierwowzorem ołówka był metalowy rysik, który pozostawiał subtelny jasny ślad na pergaminie. Używano go w starożytnym Rzymie do przepisywania manuskryptów. Zanim ołówek zyskał grafitowe serce i poręczną gumkę, musiało upłynąć trochę czasu. Dzisiaj nie zastanawiamy się nad jego historią, za to możemy wybierać spośród bardzo wielu wariantów, także ekologicznych.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Pierwowzorem ołówka był metalowy rysik, który pozostawiał subtelny jasny ślad na pergaminie. Używano go w starożytnym Rzymie do przepisywania manuskryptów. Zanim ołówek zyskał grafitowe serce i poręczną gumkę, musiało upłynąć trochę czasu. Dzisiaj nie zastanawiamy się nad jego historią, za to możemy wybierać spośród bardzo wielu wariantów, także ekologicznych.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Ołówek, który przypomina ten współczesny, narodził się w XIV wieku i miał postać pręcika wykonanego z cyny i ołowiu, który dodatkowo owijano kawałkiem skóry. Używano go do szkicowania, a rysunki poprawiano kawałkiem… chleba. Gdy w połowie XVI wieku w Anglii odkryto bogate złoża grafitu, okazało się, że jest on znacznie lepszym narzędziem piśmienniczym. Zostawiał ciemniejszy ślad lecz miał wadę - wymagał większej ochrony, gdyż łatwo kruszył się i rozpadał w rękach. Dlatego postanowiono grafitowe serce oprawiać w drewnianą obudowę. Tak narodził się ołówek, który znamy dzisiaj. I chociaż z ołowiem nie ma już nic wspólnego, ślady historii pozostały w nazwie, którą ołówek zawdzięcza swojemu ołowiowemu praprzodkowi. Podobno grafit nazywano też „czarnym ołowiem”...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wkłady ołówków są wykonane z mieszanki grafitu i kaolinu (glinki). Im więcej w składzie grafitu, tym ołówek jest bardziej miękki, a im więcej kaolinu, tym jest twardszy. Kierując się oznaczeniami na ołówkach, łatwo można dobrać odpowiedni dla swoich potrzeb.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Ołówki twarde</w:t>
      </w:r>
      <w:r>
        <w:rPr>
          <w:rFonts w:ascii="calibri" w:hAnsi="calibri" w:eastAsia="calibri" w:cs="calibri"/>
          <w:sz w:val="24"/>
          <w:szCs w:val="24"/>
        </w:rPr>
        <w:t xml:space="preserve"> oznacza się literą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Najczęściej używane są do rysunku technicznego, kreślenia konturów czy szkicowania.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Ołówki o pośredniej twardości </w:t>
      </w:r>
      <w:r>
        <w:rPr>
          <w:rFonts w:ascii="calibri" w:hAnsi="calibri" w:eastAsia="calibri" w:cs="calibri"/>
          <w:sz w:val="24"/>
          <w:szCs w:val="24"/>
        </w:rPr>
        <w:t xml:space="preserve">są najbardziej popularne i uniwersalne. Ich oznaczenia to </w:t>
      </w:r>
      <w:r>
        <w:rPr>
          <w:rFonts w:ascii="calibri" w:hAnsi="calibri" w:eastAsia="calibri" w:cs="calibri"/>
          <w:sz w:val="24"/>
          <w:szCs w:val="24"/>
          <w:b/>
        </w:rPr>
        <w:t xml:space="preserve">HB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F</w:t>
      </w:r>
      <w:r>
        <w:rPr>
          <w:rFonts w:ascii="calibri" w:hAnsi="calibri" w:eastAsia="calibri" w:cs="calibri"/>
          <w:sz w:val="24"/>
          <w:szCs w:val="24"/>
        </w:rPr>
        <w:t xml:space="preserve">. Łatwo je zetrzeć gumką, są odpowiednie zarówno do pisania, jak i rysowania.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Ołówki miękkie</w:t>
      </w:r>
      <w:r>
        <w:rPr>
          <w:rFonts w:ascii="calibri" w:hAnsi="calibri" w:eastAsia="calibri" w:cs="calibri"/>
          <w:sz w:val="24"/>
          <w:szCs w:val="24"/>
        </w:rPr>
        <w:t xml:space="preserve"> są oznaczone literą </w:t>
      </w:r>
      <w:r>
        <w:rPr>
          <w:rFonts w:ascii="calibri" w:hAnsi="calibri" w:eastAsia="calibri" w:cs="calibri"/>
          <w:sz w:val="24"/>
          <w:szCs w:val="24"/>
          <w:b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. Najczęściej wykorzystywane są do cieniowania i rysowania grubszych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masową skalę ołówki zaczęto produkować w XVII wieku, a pierwsze, które miały drewniany korpus były niemalowane. Dzisiaj możemy przebierać w różnorodnych wersjach i kolorach tego popularnego narzędzia piśmienniczego. Drewniany korpus to tylko jedna z opcji. Bardziej ekologicznym wyborem są przyjazne dla środowiska, bezdrzewne ołówki grafitowe wykonane w 57% do 65% z materiałów z recyklingu, takie jak Ołówki BIC® ECOlutions Evolution Original oraz Black. Można je dostać w wersji z gumką lub bez, w kolorze zielonym (wersja Original) albo czarnym ze złotym napisem (model Black).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ołówków grafitowych, warto mieć pod ręką także ołówek automatyczny z wkładami o różnej grubości i twardości. Nie trzeba go temperować, jest wyjątkowo precyzyjny, idealny do dopracowywania detali. Co więcej, dzięki możliwości wymiany oraz uzupełniania wkładów ołówki automatyczne są bardzo ekonomiczne i ekologiczne. Warto szukać takich jak ołówek automatyczny BIC® ECOlutions Matic, który w 65% został wykonany z surowców z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Ołówki z recyklingu poleca BIC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Ołówki grafitowe BIC® ECOlutions Evolution Original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 wykonane w 50% oraz 57% z materiałów z recyklingu i opatrzone ekologicznym certyfikatem NF Envirennement. Dostępne z praktyczną gumką lub bez. Wytrzymałe i odporne na uszkodzenia, nie pozostawiają drzazg w razie złamania. Wyjątkowo bezpieczne dla dzieci. Idealne do rysowania, szkicowania czy pisania. Dopracowane w najdrobniejszych szczegółach; obecne na rynku od niemal 30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 Cena det. ok. 1,30 do 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Ołówek automatyczny </w:t>
      </w:r>
      <w:r>
        <w:rPr>
          <w:rFonts w:ascii="calibri" w:hAnsi="calibri" w:eastAsia="calibri" w:cs="calibri"/>
          <w:sz w:val="24"/>
          <w:szCs w:val="24"/>
          <w:b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ECOlutions Matic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Ołówek automatyczny wykonany w 65% z surowców z recyklingu. Wewnątrz korpusu zawiera 4 grafity HB o średnicy 0,7 mm, każdy o długości 90 mm. Łatwy w użyciu, precyzyjny i poręczny ̶ wystarcza na długo, nie wymaga temperówki, a umieszczona na końcu gumka umożliwia bieżące ścieranie i korygowanie rysunku. Oznaczony francuskim certyfikatem ekologicznym NF Environnement. Dla użytkowników oczekujących wysokiej jakości i rozwiązań przyjaznych dla naszej 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 Cena det. ok. 2,50 zł/szt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 strategia firmy BIC została zdefiniowana w filozofii 4 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REDUCE</w:t>
      </w:r>
      <w:r>
        <w:rPr>
          <w:rFonts w:ascii="calibri" w:hAnsi="calibri" w:eastAsia="calibri" w:cs="calibri"/>
          <w:sz w:val="24"/>
          <w:szCs w:val="24"/>
        </w:rPr>
        <w:t xml:space="preserve"> – zmniejszenie ilości surowców wykorzystywanych do wytwarzania produktów BIC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RECYCLED</w:t>
      </w:r>
      <w:r>
        <w:rPr>
          <w:rFonts w:ascii="calibri" w:hAnsi="calibri" w:eastAsia="calibri" w:cs="calibri"/>
          <w:sz w:val="24"/>
          <w:szCs w:val="24"/>
        </w:rPr>
        <w:t xml:space="preserve"> – wykorzystywanie do produkcji jak największej ilości materiałów pochodzących z recyklingu lub materiałów alternatywnych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REFILLABILITY</w:t>
      </w:r>
      <w:r>
        <w:rPr>
          <w:rFonts w:ascii="calibri" w:hAnsi="calibri" w:eastAsia="calibri" w:cs="calibri"/>
          <w:sz w:val="24"/>
          <w:szCs w:val="24"/>
        </w:rPr>
        <w:t xml:space="preserve"> – zwiększenie liczby produktów nadających się do ponownego napełnienia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RECYCLABILITY</w:t>
      </w:r>
      <w:r>
        <w:rPr>
          <w:rFonts w:ascii="calibri" w:hAnsi="calibri" w:eastAsia="calibri" w:cs="calibri"/>
          <w:sz w:val="24"/>
          <w:szCs w:val="24"/>
        </w:rPr>
        <w:t xml:space="preserve"> – poprawa możliwości ponownego przetwarzania produktów i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s.bic.com/en_us/about_bic" TargetMode="External"/><Relationship Id="rId8" Type="http://schemas.openxmlformats.org/officeDocument/2006/relationships/hyperlink" Target="https://www.linkedin.com/company/bic" TargetMode="External"/><Relationship Id="rId9" Type="http://schemas.openxmlformats.org/officeDocument/2006/relationships/hyperlink" Target="https://www.instagram.com/bic_group/" TargetMode="External"/><Relationship Id="rId10" Type="http://schemas.openxmlformats.org/officeDocument/2006/relationships/hyperlink" Target="https://twitter.com/BicGroup" TargetMode="External"/><Relationship Id="rId11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2025-10-24T02:46:36+02:00</dcterms:created>
  <dcterms:modified xsi:type="dcterms:W3CDTF">2025-10-24T02:46:36+02:00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