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 kolejną kampanią reklamową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„Tyci, ale dzielny! Bo łatwo się podzielisz” to hasło nowej kampanii reklamowej marki Grześki, promującej kultowe Grześki kakaowe w czekoladzie i nową linię – Grześki Tyci. Działania zaplanowano od 16 lutego br. w telewizji, mediach społecznościowych i kinach.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wspiera najpopularniejszy wariant smakowy z oferty marki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36 g) i najnowsze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deserowej</w:t>
      </w:r>
      <w:r>
        <w:rPr>
          <w:rFonts w:ascii="calibri" w:hAnsi="calibri" w:eastAsia="calibri" w:cs="calibri"/>
          <w:sz w:val="24"/>
          <w:szCs w:val="24"/>
        </w:rPr>
        <w:t xml:space="preserve"> 140 g,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 140 g). Hasło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Tyci, ale dzielny! Bo łatwo się podzielisz</w:t>
      </w:r>
      <w:r>
        <w:rPr>
          <w:rFonts w:ascii="calibri" w:hAnsi="calibri" w:eastAsia="calibri" w:cs="calibri"/>
          <w:sz w:val="24"/>
          <w:szCs w:val="24"/>
        </w:rPr>
        <w:t xml:space="preserve">” podkreśla charakter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</w:t>
      </w:r>
      <w:r>
        <w:rPr>
          <w:rFonts w:ascii="calibri" w:hAnsi="calibri" w:eastAsia="calibri" w:cs="calibri"/>
          <w:sz w:val="24"/>
          <w:szCs w:val="24"/>
        </w:rPr>
        <w:t xml:space="preserve"> – mini wafelki zapewniają chwile beztroskiej przyjemności i są idealne do dzielenia się z rodziną lub znajomymi. W każdym opakowaniu znajduje się aż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Emisję spotu telewizyjnego (30 sek. i 15 sek.) zaplanowano w zasięgowych stacjach ogólnopolskich: TVP, Polsat i TVN oraz w kanałach tematycznych. Na potrzeby Internetu, przygotowano odrębny spot w popularnej dla vlogosfery konwencji filmiku z recenzją rozpakowywanego produktu (unboxing) – wersja 90 sek. i 30 sek. Działania będą prowadzone w serwisach YouTube, Facebook i VoD. W ramach kampanii zabudżetowano również aktywności w kinach.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odpowiada agencja Just. Za działania w mediach społecznościowych jest odpowiedzialna agencja Gong. Media zaplanował oraz zakupił dom mediowy Universal McCann. Działania PR prowadzi agencja Kolterman Media Communications. Kampania potrwa do końca marca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2025-10-03T02:58:42+02:00</dcterms:created>
  <dcterms:modified xsi:type="dcterms:W3CDTF">2025-10-03T02:58:42+02:00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