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zapraszają do gry! Digitalowy Kalendarz Adwentowy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sezon świąteczny z nową propozycją produktową i kampanią promocyjną. Marka rozszerza portfolio o digitalowy Kalendarz Adwentowy Grześki, który łączy słodką tradycję odliczania dni do Bożego Narodzenia z elementami zabawy online. Premierze produktu towarzyszyć będzie konkurs konsumencki „Każdy ma swoje Grzeszki na Święta” oraz kampania marketingowa obejmująca social media i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to 24 okienka, pod którymi ukryto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czekoladowe praliny inspirowane smakiem kultowego wafla Grześki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kody QR prowadzące do codziennych aktywności online. Od 1 do 24 grudnia konsumenci będą mogli odkrywać kolejne niespodzianki – od łamigłówek po rodzinne zadania, które wzbogacą świąteczny rytuał. Kalendarz wyróżnia się także charakterystyczną grafiką – renifera w okularach i nausznikach na froncie oraz pocztówką gotową do wysłania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angażują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uruchomi konkurs konsumencki „Każdy ma swoje Grzeszki na Święta”, który potrwa od 1 do 7 grudnia br. Akcja wystartuje na instagramowym profilu marki. Zadaniem uczestników będzie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Grzeszki dzieją się przy Twoim wigilijnym stole? </w:t>
      </w:r>
      <w:r>
        <w:rPr>
          <w:rFonts w:ascii="calibri" w:hAnsi="calibri" w:eastAsia="calibri" w:cs="calibri"/>
          <w:sz w:val="24"/>
          <w:szCs w:val="24"/>
        </w:rPr>
        <w:t xml:space="preserve">Najbardziej kreatywne zgłoszenia zostaną nagrodzone przenośnymi projektorami i świątecznymi swetrami. Zwycięskie odpowiedzi posłużą także do stworzenia specjalnej gry bingo, zaplanowanej jako finałowe wyzwanie w kalendarzu na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Grześki Kalendarz Adwentowy chcieliśmy zaproponować konsumentom coś więcej niż tradycyjny format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digitalu z produktem sprawia, że projekt ma nie tylko wymiar sprzedażowy, ale również wizerunkowy. Dzięki temu idealnie wpisuje się w charakter marki Grześki, której komunikacja od zawsze opiera się na humorze, dystansie i bliskości z konsumentami.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towarzyszą działania w mediach społecznościowych oraz materiały POS w punktach sprzedaży. Grześki Kalendarz Adwentowy dostępny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kalendarza, realizację kampanii oraz konkursu odpowiada NAV agency. Za realizację po stronie Colian odpowiada Sylwester Michałek, Project Manager. Działania PR prowadzi agencja Kolterman Media Communications.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Kalendarz Adwentowy, 192 g, cena det. ok. 29,99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2026-05-07T17:20:40+02:00</dcterms:created>
  <dcterms:modified xsi:type="dcterms:W3CDTF">2026-05-07T17:20:40+02:00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