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Czas na zupy i dania gotowe! Wystartowała wiosenna kampania marki JemyJemy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JemyJemy, lider* rynku gotowych zup z półki, kontynuuje szeroko zasięgowe działania mediowe. Wiosenna kampania w ramach marketing mixu obejmuje aktywności digitalowe, współpracę z influencerami, reklamy w RMF FM i Radiu Zet oraz aktywności w punktach sprzedaży. Celem zaplanowanych aktywności jest dalsze zwiększanie rozpoznawalności marki oraz promocja nowości JemyJemy dań gotowych.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JemyJemy, znana ze smacznych i łatwych w przygotowaniu zup, które wystarczy przelać do naczynia i podgrzać, kontynuuje swoją komunikację dostosowaną do dynamicznie rozwijającego się rynku. Tym razem - obok zup - w centrum kampanii znalazła się nowa linia dań gotowych, wpisujących się w rosnący trend na produkty typu convenience. Wszystko w duchu hasła marki „Pysznie robi się samo!”.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Radio, digital, influencerzy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kampanii zaplanowano emisję spotów radiowych w kluczowych stacjach oraz szeroką obecność w digitalu. Na największych portalach pojawiły się zarówno reklamy statyczne, jak i dynamiczne - w formatach programmatic display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mix oraz rich media. Uzupełnieniem działań jest współpraca z wybranymi influencerami oraz obecność marki na YouTube.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dla nas kolejny ważny krok w umacnianiu pozycji marki JemyJemy na rynku. Kampania doskonale wpisuje się w nasz długofalowy kierunek komunikacji - konsekwentnie rozwijamy obecność w mediach i budujemy relacje z odbiorcami, odpowiadając na aktualne potrzeby i trendy. Tym razem szczególny nacisk kładziemy na dania gotowe, które już teraz zyskują zaufanie konsumentów - podobnie jak nasze zupy</w:t>
      </w:r>
      <w:r>
        <w:rPr>
          <w:rFonts w:ascii="calibri" w:hAnsi="calibri" w:eastAsia="calibri" w:cs="calibri"/>
          <w:sz w:val="24"/>
          <w:szCs w:val="24"/>
        </w:rPr>
        <w:t xml:space="preserve"> - podkreśla Aleksandra Duszyńska, Specjalistka ds. marketingu marki JemyJemy.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Marketing rekomendacji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tegorocznych aktywności znalazły się również inicjatywy oparte na marketingu rekomendacji. Produkty JemyJemy trafiły do Klubu Ekspertek, gdzie będą testowane i oceniane przez konsumentki. Równolegle prowadzona jest współpraca z serwisem Ofeminin, w ramach której marka pojawi się w materiałach redakcyjnych.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Aktywacje sprzedażowe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czerwcu zaplanowano również konkurs konsumencki w sieci Auchan, który zostanie wsparty promocją w punktach sprzedaży. Na klientów czekają dedykowane materiały POS oraz dodatkowe aktywacje, zachęcające do sięgania po dania i zupy JemyJemy z atrakcyjnymi nagrodami. Więcej informacji będzie dostępnych na stronie www.jemyjemykonkurs.pl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Profi za NielsenIQ, Panel Handlu Detalicznego, Cała Polska (Food), Sprzedaż i udziały w sprzedaży wartościowej, MAT 02 2025, w kategorii: Zupy z półki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2026-10-13T06:59:29+02:00</dcterms:created>
  <dcterms:modified xsi:type="dcterms:W3CDTF">2026-10-13T06:59:29+02:00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