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zupy i dania gotowe! Wystartowała wiosenna kampania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JemyJemy, lider* rynku gotowych zup z półki, kontynuuje szeroko zasięgowe działania mediowe. Wiosenna kampania w ramach marketing mixu obejmuje aktywności digitalowe, współpracę z influencerami, reklamy w RMF FM i Radiu Zet oraz aktywności w punktach sprzedaży. Celem zaplanowanych aktywności jest dalsze zwiększanie rozpoznawalności marki oraz promocja nowości JemyJemy dań gotowych.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JemyJemy, znana ze smacznych i łatwych w przygotowaniu zup, które wystarczy przelać do naczynia i podgrzać, kontynuuje swoją komunikację dostosowaną do dynamicznie rozwijającego się rynku. Tym razem - obok zup - w centrum kampanii znalazła się nowa linia dań gotowych, wpisujących się w rosnący trend na produkty typu convenience. Wszystko w duchu hasła marki „Pysznie robi się samo!”.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Radio, digital, influencerzy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zaplanowano emisję spotów radiowych w kluczowych stacjach oraz szeroką obecność w digitalu. Na największych portalach pojawiły się zarówno reklamy statyczne, jak i dynamiczne - w formatach programmatic display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mix oraz rich media. Uzupełnieniem działań jest współpraca z wybranymi influencerami oraz obecność marki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kolejny ważny krok w umacnianiu pozycji marki JemyJemy na rynku. Kampania doskonale wpisuje się w nasz długofalowy kierunek komunikacji - konsekwentnie rozwijamy obecność w mediach i budujemy relacje z odbiorcami, odpowiadając na aktualne potrzeby i trendy. Tym razem szczególny nacisk kładziemy na dania gotowe, które już teraz zyskują zaufanie konsumentów - podobnie jak nasze zupy</w:t>
      </w:r>
      <w:r>
        <w:rPr>
          <w:rFonts w:ascii="calibri" w:hAnsi="calibri" w:eastAsia="calibri" w:cs="calibri"/>
          <w:sz w:val="24"/>
          <w:szCs w:val="24"/>
        </w:rPr>
        <w:t xml:space="preserve"> - podkreśla Aleksandra Duszyńska, Specjalistka ds. marketingu marki JemyJemy.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rekomendacji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tegorocznych aktywności znalazły się również inicjatywy oparte na marketingu rekomendacji. Produkty JemyJemy trafiły do Klubu Ekspertek, gdzie będą testowane i oceniane przez konsumentki. Równolegle prowadzona jest współpraca z serwisem Ofeminin, w ramach której marka pojawi się w materiałach redakcyjnych.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Aktywacje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zaplanowano również konkurs konsumencki w sieci Auchan, który zostanie wsparty promocją w punktach sprzedaży. Na klientów czekają dedykowane materiały POS oraz dodatkowe aktywacje, zachęcające do sięgania po dania i zupy JemyJemy z atrakcyjnymi nagrodami. Więcej informacji będzie dostępnych na stronie www.jemyjemykonkurs.pl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Profi za NielsenIQ, Panel Handlu Detalicznego, Cała Polska (Food), Sprzedaż i udziały w sprzedaży wartościowej, MAT 02 2025, w kategorii: Zupy z półki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2025-10-03T13:58:53+02:00</dcterms:created>
  <dcterms:modified xsi:type="dcterms:W3CDTF">2025-10-03T13:58:53+02:00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