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zupy i dania gotowe! Wystartowała wiosenna kampania marki JemyJemy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JemyJemy, lider* rynku gotowych zup z półki, kontynuuje szeroko zasięgowe działania mediowe. Wiosenna kampania w ramach marketing mixu obejmuje aktywności digitalowe, współpracę z influencerami, reklamy w RMF FM i Radiu Zet oraz aktywności w punktach sprzedaży. Celem zaplanowanych aktywności jest dalsze zwiększanie rozpoznawalności marki oraz promocja nowości JemyJemy dań gotowych.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JemyJemy, znana ze smacznych i łatwych w przygotowaniu zup, które wystarczy przelać do naczynia i podgrzać, kontynuuje swoją komunikację dostosowaną do dynamicznie rozwijającego się rynku. Tym razem - obok zup - w centrum kampanii znalazła się nowa linia dań gotowych, wpisujących się w rosnący trend na produkty typu convenience. Wszystko w duchu hasła marki „Pysznie robi się samo!”.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Radio, digital, influencerzy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zaplanowano emisję spotów radiowych w kluczowych stacjach oraz szeroką obecność w digitalu. Na największych portalach pojawiły się zarówno reklamy statyczne, jak i dynamiczne - w formatach programmatic display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mix oraz rich media. Uzupełnieniem działań jest współpraca z wybranymi influencerami oraz obecność marki na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dla nas kolejny ważny krok w umacnianiu pozycji marki JemyJemy na rynku. Kampania doskonale wpisuje się w nasz długofalowy kierunek komunikacji - konsekwentnie rozwijamy obecność w mediach i budujemy relacje z odbiorcami, odpowiadając na aktualne potrzeby i trendy. Tym razem szczególny nacisk kładziemy na dania gotowe, które już teraz zyskują zaufanie konsumentów - podobnie jak nasze zupy</w:t>
      </w:r>
      <w:r>
        <w:rPr>
          <w:rFonts w:ascii="calibri" w:hAnsi="calibri" w:eastAsia="calibri" w:cs="calibri"/>
          <w:sz w:val="24"/>
          <w:szCs w:val="24"/>
        </w:rPr>
        <w:t xml:space="preserve"> - podkreśla Aleksandra Duszyńska, Specjalistka ds. marketingu marki JemyJemy.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Marketing rekomendacji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tegorocznych aktywności znalazły się również inicjatywy oparte na marketingu rekomendacji. Produkty JemyJemy trafiły do Klubu Ekspertek, gdzie będą testowane i oceniane przez konsumentki. Równolegle prowadzona jest współpraca z serwisem Ofeminin, w ramach której marka pojawi się w materiałach redakcyjnych.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Aktywacje sprzedażowe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czerwcu zaplanowano również konkurs konsumencki w sieci Auchan, który zostanie wsparty promocją w punktach sprzedaży. Na klientów czekają dedykowane materiały POS oraz dodatkowe aktywacje, zachęcające do sięgania po dania i zupy JemyJemy z atrakcyjnymi nagrodami. Więcej informacji będzie dostępnych na stronie www.jemyjemykonkurs.pl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Profi za NielsenIQ, Panel Handlu Detalicznego, Cała Polska (Food), Sprzedaż i udziały w sprzedaży wartościowej, MAT 02 2025, w kategorii: Zupy z półki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2026-08-23T15:17:27+02:00</dcterms:created>
  <dcterms:modified xsi:type="dcterms:W3CDTF">2026-08-23T15:17:27+02:00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