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Słodki prezent na Dzień Matki od Solidarności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Dzień Matki to idealna okazja, aby wyrazić swoją miłość i wdzięczność dla najważniejszej kobiety w naszym życiu. Dlatego nie dziwi fakt, że 6 na 10 respondentów regularnie obdarowuje swoje mamy prezentami. Najczęściej są to kwiaty, kosmetyki, ubrania oraz biżuteria. Warto jednak do tych tradycyjnych upominków dodać również coś słodkiego, np. bombonierki od marki Solidarność.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Zbliża się jeden z najważniejszych dni w roku - Dzień Matki. Co piąta osoba zamierza uczcić tę datę uroczystym obiadem w domu. Ponad 60 proc. z nas planuje obdarować swoją mamę drobnym upominkiem, takim jak biżuteria, kwiaty czy perfumy. Do tego zestawu warto również dodać coś słodkiego, co uczyni ten dzień jeszcze bardziej wyjątkowym. W tej roli świetnie sprawdzą się czekoladki od marki Solidarność, dostępne w eleganckich bombonierach.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Dzień Mamy, czy Taty to świetna okazja do pokazania rodzicom, jak są dla nas ważni.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Czasem drobny gest potrafi wywołać wielką radość – w końcu chodzi o wspólne chwile i bliskie relacje. Jeśli pragniemy podkreślić te uczucia prezentem, warto sięgnąć po bomboniery z bogatej oferty marki Solidarność. Chociażby kultową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Śliwkę Nałęczowską, aromatyczną Złotą Wiśnię czy całą gamę wyśmienitych pralin z serii L’amour lub Czekoladowe Tajemnice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podkreśla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tegoroczną ofertę z okazji Dnia Matki od firmy Colian składają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Śliwka Nałęczowska, </w:t>
      </w:r>
      <w:r>
        <w:rPr>
          <w:rFonts w:ascii="calibri" w:hAnsi="calibri" w:eastAsia="calibri" w:cs="calibri"/>
          <w:sz w:val="24"/>
          <w:szCs w:val="24"/>
          <w:b/>
        </w:rPr>
        <w:t xml:space="preserve">Solidarność</w:t>
      </w:r>
      <w:r>
        <w:rPr>
          <w:rFonts w:ascii="calibri" w:hAnsi="calibri" w:eastAsia="calibri" w:cs="calibri"/>
          <w:sz w:val="24"/>
          <w:szCs w:val="24"/>
        </w:rPr>
        <w:t xml:space="preserve"> – wyrafinowana rozkosz, która pobudza wszystkie zmysły. Połączenie szlachetnej, deserowej czekolady, aksamitnego kakaowego kremu i soczystej polskiej śliwki tworzy niepowtarzalną kompozycję smakową,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Złota Wiśnia, </w:t>
      </w:r>
      <w:r>
        <w:rPr>
          <w:rFonts w:ascii="calibri" w:hAnsi="calibri" w:eastAsia="calibri" w:cs="calibri"/>
          <w:sz w:val="24"/>
          <w:szCs w:val="24"/>
          <w:b/>
        </w:rPr>
        <w:t xml:space="preserve">Solidarność</w:t>
      </w:r>
      <w:r>
        <w:rPr>
          <w:rFonts w:ascii="calibri" w:hAnsi="calibri" w:eastAsia="calibri" w:cs="calibri"/>
          <w:sz w:val="24"/>
          <w:szCs w:val="24"/>
        </w:rPr>
        <w:t xml:space="preserve"> – czekoladki z alkoholizowaną wiśnią zanurzoną w likierze, otulone deserową czekoladą, to prawdziwa gratka dla koneserów,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Złoty Orzech, </w:t>
      </w:r>
      <w:r>
        <w:rPr>
          <w:rFonts w:ascii="calibri" w:hAnsi="calibri" w:eastAsia="calibri" w:cs="calibri"/>
          <w:sz w:val="24"/>
          <w:szCs w:val="24"/>
          <w:b/>
        </w:rPr>
        <w:t xml:space="preserve">Solidarność</w:t>
      </w:r>
      <w:r>
        <w:rPr>
          <w:rFonts w:ascii="calibri" w:hAnsi="calibri" w:eastAsia="calibri" w:cs="calibri"/>
          <w:sz w:val="24"/>
          <w:szCs w:val="24"/>
        </w:rPr>
        <w:t xml:space="preserve"> – smakowita przekąska, która zachwyci każde podniebienie. Serce z orzecha laskowego zatopione w kremie orzechowym i oblane aksamitną czekoladą,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Czekoladowe Tajemnice, Solidarność</w:t>
      </w:r>
      <w:r>
        <w:rPr>
          <w:rFonts w:ascii="calibri" w:hAnsi="calibri" w:eastAsia="calibri" w:cs="calibri"/>
          <w:sz w:val="24"/>
          <w:szCs w:val="24"/>
        </w:rPr>
        <w:t xml:space="preserve"> – wyborne praliny z kremowymi, bezalkoholowymi nadzieniami w 8 smakach w aksamitnej czekoladzie deserowej i mlecznej,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L’amour, Solidarność </w:t>
      </w:r>
      <w:r>
        <w:rPr>
          <w:rFonts w:ascii="calibri" w:hAnsi="calibri" w:eastAsia="calibri" w:cs="calibri"/>
          <w:sz w:val="24"/>
          <w:szCs w:val="24"/>
        </w:rPr>
        <w:t xml:space="preserve">– wyjątkowe praliny w 10 smakach z wysoką, 60% zawartością czekolady.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dostępne są tradycyjnym oraz nowoczesnym kanale dystrybucji.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</w:t>
      </w:r>
      <w:r>
        <w:rPr>
          <w:rFonts w:ascii="calibri" w:hAnsi="calibri" w:eastAsia="calibri" w:cs="calibri"/>
          <w:sz w:val="24"/>
          <w:szCs w:val="24"/>
          <w:b/>
        </w:rPr>
        <w:t xml:space="preserve">Colian sp. z o. 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2026-08-23T19:41:15+02:00</dcterms:created>
  <dcterms:modified xsi:type="dcterms:W3CDTF">2026-08-23T19:41:15+02:00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