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2GO okrzyknięte Przebojem FMCG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Grupy Colian po raz kolejny zostały nagrodzone w konkursie branżowym Przeboje FMCG, wyłaniającym najlepsze produkty sektora FMCG. Prestiżowy tytuł uzyskała linia wafelków Familijne 2GO.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 po raz dziesiąty wyłonił największe hity sprzedażowe sektora FMCG.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elitarnego grona nagrodzonych znalazła się najnowsza linia wafli marki Familijne. Prestiżowy tytuł przyznano waflom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, które okazały się bezkonkurencyjne w kategorii „ciastka i wafle”. O ich wygranej zadecydowały głosy ekspertów branży FMCG oraz detalistów.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jubileuszowej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</w:t>
      </w:r>
      <w:r>
        <w:rPr>
          <w:rFonts w:ascii="calibri" w:hAnsi="calibri" w:eastAsia="calibri" w:cs="calibri"/>
          <w:sz w:val="24"/>
          <w:szCs w:val="24"/>
        </w:rPr>
        <w:t xml:space="preserve"> do rywalizacji o prestiżowy tytuł stanęło blisko 500 produktów w 51 kategoriach. Wręczenie prestiżowych statuetek oraz wyróżnień odbyło się w dniu 30 maja 2017 roku podczas uroczystej gali w warszawskiej Villi Foksal.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Przeboje FMCG </w:t>
      </w:r>
      <w:r>
        <w:rPr>
          <w:rFonts w:ascii="calibri" w:hAnsi="calibri" w:eastAsia="calibri" w:cs="calibri"/>
          <w:sz w:val="24"/>
          <w:szCs w:val="24"/>
        </w:rPr>
        <w:t xml:space="preserve">to konkurs branżowy wyłaniający największe hity sprzedażowe rynku FMCG, którego organizatorem jest wydawca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Handlowe</w:t>
      </w:r>
      <w:r>
        <w:rPr>
          <w:rFonts w:ascii="calibri" w:hAnsi="calibri" w:eastAsia="calibri" w:cs="calibri"/>
          <w:sz w:val="24"/>
          <w:szCs w:val="24"/>
        </w:rPr>
        <w:t xml:space="preserve">. O wyróżnieniu produktów decydują głosy profesjonalistów branży FMCG oraz detalistów (właścicieli i pracowników sklepów).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Jej produkty sprzyjają czerpaniu radości z przebywania z najbliższymi, pomagają budować więzi i inspirują do wspólnej zabawy. Chrupiące wafle i pyszne ciastka w wielu wariantach smakowych od lat cieszą się niesłabnącą popularnością.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2025-11-30T14:34:01+01:00</dcterms:created>
  <dcterms:modified xsi:type="dcterms:W3CDTF">2025-11-30T14:34:01+01:00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