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„Grześki świecą przykładem” w loterii z okazji powrotu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Świecące buty i sznurówki, a w wielkim finale rowery z oświetleniem – oto nagrody w ogólnopolskiej loterii marki Grześki, która startuje 24 sierpnia br. Akcja, adresowana głównie do młodszych konsumentów, wspiera sprzedaż w kluczowym okresie „powrotu do szkoły”.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„Grześki świecą przykładem” potrwa od 24 sierpnia do końca września br. Aby wziąć w niej udział, wystarczy zakupić dwa dowolne produkty z oferty marek: Grześki (z wyłączeniem lodów i cukierków), Goplana Tyci, Goplana Break, zachować paragon i zarejestrować go na stronie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promocji, wśród uczestników zostanie rozlosowana pula nagród natychmiastowych: 5 x 200 zł na zakup świecących butów* i co godzinę sznurówki LED. W wielkim finale, 14 października, do zwycięzców trafi 10 voucherów na zakup rowerów marki Kross.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będzie szeroko komunikowana w mediach (TV, VOD, online, prasa handlowa) oraz w punktach sprzedaży, gdzie zaplanowano ekspozycje w formie szkolnych autobusów.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loterii oraz regulamin akcji od 24 sierpnia br. na stronie: www.grzeski.pl.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loterii jest agencja ADVALUE. </w:t>
      </w:r>
    </w:p>
    <w:p>
      <w:r>
        <w:rPr>
          <w:rFonts w:ascii="calibri" w:hAnsi="calibri" w:eastAsia="calibri" w:cs="calibri"/>
          <w:sz w:val="24"/>
          <w:szCs w:val="24"/>
        </w:rPr>
        <w:t xml:space="preserve">Wsparcie PR zapewnia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*propozycja wykorzystania nagrody</w:t>
      </w:r>
    </w:p>
    <w:p>
      <w:r>
        <w:rPr>
          <w:rFonts w:ascii="calibri" w:hAnsi="calibri" w:eastAsia="calibri" w:cs="calibri"/>
          <w:sz w:val="24"/>
          <w:szCs w:val="24"/>
        </w:rPr>
        <w:t xml:space="preserve">Marka: Grześki</w:t>
      </w:r>
    </w:p>
    <w:p>
      <w:r>
        <w:rPr>
          <w:rFonts w:ascii="calibri" w:hAnsi="calibri" w:eastAsia="calibri" w:cs="calibri"/>
          <w:sz w:val="24"/>
          <w:szCs w:val="24"/>
        </w:rPr>
        <w:t xml:space="preserve">Producent: Colian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www.grzeski.pl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2026-09-03T11:19:35+02:00</dcterms:created>
  <dcterms:modified xsi:type="dcterms:W3CDTF">2026-09-03T11:19:35+02:00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