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„Grześki świecą przykładem” w loterii z okazji powrotu do szkoły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Świecące buty i sznurówki, a w wielkim finale rowery z oświetleniem – oto nagrody w ogólnopolskiej loterii marki Grześki, która startuje 24 sierpnia br. Akcja, adresowana głównie do młodszych konsumentów, wspiera sprzedaż w kluczowym okresie „powrotu do szkoły”.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„Grześki świecą przykładem” potrwa od 24 sierpnia do końca września br. Aby wziąć w niej udział, wystarczy zakupić dwa dowolne produkty z oferty marek: Grześki (z wyłączeniem lodów i cukierków), Goplana Tyci, Goplana Break, zachować paragon i zarejestrować go na stronie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dnia promocji, wśród uczestników zostanie rozlosowana pula nagród natychmiastowych: 5 x 200 zł na zakup świecących butów* i co godzinę sznurówki LED. W wielkim finale, 14 października, do zwycięzców trafi 10 voucherów na zakup rowerów marki Kross.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Loteria będzie szeroko komunikowana w mediach (TV, VOD, online, prasa handlowa) oraz w punktach sprzedaży, gdzie zaplanowano ekspozycje w formie szkolnych autobusów.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loterii oraz regulamin akcji od 24 sierpnia br. na stronie: www.grzeski.pl.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loterii jest agencja ADVALUE. </w:t>
      </w:r>
    </w:p>
    <w:p>
      <w:r>
        <w:rPr>
          <w:rFonts w:ascii="calibri" w:hAnsi="calibri" w:eastAsia="calibri" w:cs="calibri"/>
          <w:sz w:val="24"/>
          <w:szCs w:val="24"/>
        </w:rPr>
        <w:t xml:space="preserve">Wsparcie PR zapewnia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*propozycja wykorzystania nagrody</w:t>
      </w:r>
    </w:p>
    <w:p>
      <w:r>
        <w:rPr>
          <w:rFonts w:ascii="calibri" w:hAnsi="calibri" w:eastAsia="calibri" w:cs="calibri"/>
          <w:sz w:val="24"/>
          <w:szCs w:val="24"/>
        </w:rPr>
        <w:t xml:space="preserve">Marka: Grześki</w:t>
      </w:r>
    </w:p>
    <w:p>
      <w:r>
        <w:rPr>
          <w:rFonts w:ascii="calibri" w:hAnsi="calibri" w:eastAsia="calibri" w:cs="calibri"/>
          <w:sz w:val="24"/>
          <w:szCs w:val="24"/>
        </w:rPr>
        <w:t xml:space="preserve">Producent: Colian Sp. z o.o.</w:t>
      </w:r>
    </w:p>
    <w:p>
      <w:r>
        <w:rPr>
          <w:rFonts w:ascii="calibri" w:hAnsi="calibri" w:eastAsia="calibri" w:cs="calibri"/>
          <w:sz w:val="24"/>
          <w:szCs w:val="24"/>
        </w:rPr>
        <w:t xml:space="preserve">www.grzeski.pl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2026-11-04T02:43:36+01:00</dcterms:created>
  <dcterms:modified xsi:type="dcterms:W3CDTF">2026-11-04T02:43:36+01:00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