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Zdrowe, drugie śniadanie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szkolnego to znakomita okazja do zwrócenia uwagi na to, czym zajadają się dzieci w trakcie przerw między lekcjami. Drugie śniadanie nie musi oznaczać „nudnych” kanapek. Zatem co zapakować dziecku do szkoły, aby było smacznie, zdrowo i kolorowo?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udział w zajęciach lekcyjnych to dla dzieci duży wysiłek intelektualny, dlatego tak ważne jest, aby drugie śniadanie bogate było w węglowodany złożone. Dostarczą ich warzywa, które są dobrym źródłem błonnika i witamin. Przykładem dobrze skomponowanego posiłku są kotleciki buraczane z piekarnika. Wystarczy połączyć ugotowane i starte buraki z suszonymi pomidorami i kaszą jaglaną, dodać jajko, odrobinę mąki, doprawić do smaku i upiec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Lekko ciepłe można włożyć do pudełka wraz z ulubioną sałatką dziecka i wyśmienity posiłek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ciekawą propozycją na pyszną przekąskę w ramach drugiego śniadania są owocowo-marchewkowe kisiele</w:t>
      </w:r>
      <w:r>
        <w:rPr>
          <w:rFonts w:ascii="calibri" w:hAnsi="calibri" w:eastAsia="calibri" w:cs="calibri"/>
          <w:sz w:val="24"/>
          <w:szCs w:val="24"/>
          <w:b/>
        </w:rPr>
        <w:t xml:space="preserve"> Owocowy kubek KIDS</w:t>
      </w:r>
      <w:r>
        <w:rPr>
          <w:rFonts w:ascii="calibri" w:hAnsi="calibri" w:eastAsia="calibri" w:cs="calibri"/>
          <w:sz w:val="24"/>
          <w:szCs w:val="24"/>
        </w:rPr>
        <w:t xml:space="preserve"> od marki Delecta z tzw. „czystą etykietą”. Wyłącznie naturalne składki, brak dodatku cukru i konserwantów sprawia, że przekąska spełnia warunki ustawy sklepikowej. Do jej przygotowania wystarczy jedynie 175 ml gorącej wody, dlatego też dzieci mogą w kilka chwil samodzielnie przygotować posiłek w szkolnej stołówce. Do ich wyboru są trzy smaki: marchew-banan, marchew-jabłko i marchew-pomarańcza.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drugie śniadania z pewnością podbiją kubki smakowe małych smakoszy i będą pyszną odskocznią od tradycyjnych kanapek.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2026-01-20T03:52:59+01:00</dcterms:created>
  <dcterms:modified xsi:type="dcterms:W3CDTF">2026-01-20T03:52:59+01:00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