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„Jedyne oryginalne” w odświeżonym wydaniu. Jeżyki ruszają z kampanią!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15 września wystartowała kolejna odsłona kampanii marki Jeżyki, prowadzonej pod hasłem „Jedyne oryginalne”. Tym razem komunikacja jeszcze mocniej podkreśla bogactwo składników, różnorodność tekstur i przyjemność płynącą z ich połączenia w jednym kęsie. Działania obejmą nową wersję spotu reklamowego, programmatic, OOH oraz współpracę z influencerami. Sezonowym akcentem będzie limitowany wariant Jeżyki Korzenne.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przekazu pozostaje to, co od lat stanowi znak rozpoznawczy ciastek Jeżyki - kruchy herbatnik, aksamitny karmel i chrupiące bakalie oblane gęstą czekoladą. Tym razem uwaga skupia się nie tylko na samym produkcie, ale także na konsumpcji i towarzyszących jej doznaniach.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Oryginalność, którą można poczuć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Kluczową rolę odgrywa 15-sekundowa wersja spotu reklamowego. Kreacja zyskała moment sięgnięcia po ciastko.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Jeżyki mają bardzo wyrazistą tożsamość, której podstawą jest niepowtarzalna receptura. W najnowszej kampanii pokazujemy je z perspektywy konsumenta, koncentrując się na przyjemności płynącej z każdego kęsa. To doświadczenie najlepiej oddaje ideę „Jedyne oryginalne” i kierunek, w którym konsekwentnie rozwijamy przekaz marki</w:t>
      </w:r>
      <w:r>
        <w:rPr>
          <w:rFonts w:ascii="calibri" w:hAnsi="calibri" w:eastAsia="calibri" w:cs="calibri"/>
          <w:sz w:val="24"/>
          <w:szCs w:val="24"/>
        </w:rPr>
        <w:t xml:space="preserve"> - mówi Martyna Fiedor, Brand Manager marki Jeżyki.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październiku do aktywności dołączą influencerzy z obszarów lifestyle, kulinariów i rozrywki. Na Instagramie i TikToku pojawią się ich autorskie materiały z udziałem ciastek Jeżyki. Miks mediowy uzupełnią programmatic oraz OOH.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Jeżyki Korzenne - jedyne oryginalne w aromatycznym wydaniu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pojawią się również Jeżyki Korzenne. Limitowany wariant łączy dobrze znaną recepturę z aromatycznymi przyprawami, które nadają mu wyrazisty smak, idealnie wpisujący się w chłodniejsze miesiące.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propozycja stworzona z myślą o chwilach spędzanych w domowym zaciszu. Produkt będzie dostępny od października br. na dedykowanych ekspozycjach.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przygotowanie i realizację kampanii odpowiadają Creative Harder, Maize, Adlook oraz V&amp;P. PR koordynuje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2026-09-15T19:38:15+02:00</dcterms:created>
  <dcterms:modified xsi:type="dcterms:W3CDTF">2026-09-15T19:38:15+02:00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