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loteria konsumencka „Mieć Grzeszki? To się opłaca!”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 lutego br. ruszyła loteria konsumencka „Mieć Grzeszki? To się opłaca!” zorganizowana przez markę Grześki z portfolio firmy Colian. Na jej uczestników w puli czekają 9434 nagrody pieniężne. Działania będą intensywnie promowane w Internecie, przez influencerów, w punktach sprzedaży oraz na wybranych bankomatach w całej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15 lutego do 30 września br. będą przyjmowane zgłoszenia do loterii konsumenckiej „Mieć Grzeszki? To się opłaca!”. Żeby wziąć w niej udział i mieć szansę na wygraną, wystarczy kupić dowolne Grześki za minimum 3 zł, zachować paragon, a następnie zarejestrować go na stronie www.oplacalnegrzeszki.pl</w:t>
      </w:r>
    </w:p>
    <w:p>
      <w:r>
        <w:rPr>
          <w:rFonts w:ascii="calibri" w:hAnsi="calibri" w:eastAsia="calibri" w:cs="calibri"/>
          <w:sz w:val="24"/>
          <w:szCs w:val="24"/>
        </w:rPr>
        <w:t xml:space="preserve">Na uczestników czekają atrakcyjne nagrody: co 20 minut (w godzinach 10:00–22:00) można wygrać 50 zł, codziennie do zdobycia są 3 nagrody po 100 zł, a co tydzień aż 5000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początkiem roku wprowadziliśmy nową, innowacyjną formę aktywacji, która potrwa ponad 7 miesięcy. Dzięki niej nie tylko budujemy trwałą relację z konsumentami, ale również wzmacniamy przekaz, że z marką Grześki zawsze można wygrać. Prosty mechanizm loterii oraz spójna komunikacja zapewniają wymierne korzyści zarówno dla naszych klientów, jak i partnerów handlowych –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Akcję wspierać będą działania promocyjne prowadzone w Internecie, z wybranymi influencerami oraz specjalnie przygotowane materiały POS w punktach sprzedaży. Dodatkowo informacje o aktywacji pojawią się na bankomatach w różnych lokalizacjach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zakup mediów, kompleksową kreację oraz organizację loterii odpowiada NAV Agency. Doradztwo w obszarze public relations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2026-09-03T10:08:18+02:00</dcterms:created>
  <dcterms:modified xsi:type="dcterms:W3CDTF">2026-09-03T10:08:18+02:00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