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 czekolady, a robią robotę. Grześki ruszają z wakacyjną kampanią 360°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Grześki, należąca do firmy Colian, wystartowała z nową odsłoną działań realizowanych w ramach platformy „Każdy ma swoje Grzeszki”. Tegoroczna komunikacja koncentruje się na szerokiej ofercie produktów Grześki bez czekolady. Aktywności obejmują m.in. telewizję, VOD, digital, prasę, OOH oraz eventy.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początkiem maja br. marka Grześki rozpoczęła szerokozasięgowe działania promujące Grześki bez czekolady, idealnie wpisujące się w sezon podróży, spontanicznych wyjazdów i wspólnych chwil z bliskimi. Komunikacja podkreśla chrupiący charakter produktów, ich kakaowy smak oraz wygodny format, który łatwo zabrać ze sobą. To propozycja stworzona na cieplejsze dni - praktyczna, poręczna i gotowa wszędzie tam, gdzie potrzebny jest szybki zastrzyk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prowadzone będą przez całe lato zarówno w mediach tradycyjnych, jak i kanałach digitalowych. W czerwcu i lipcu marka pojawi się z komunikacją outdoorową na trasach w całej Polsce, a także podczas wybranych wydarzeń plenerowych.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Sezon letni to dla nas naturalny moment, aby mocniej wyeksponować produkty Grześki bez czekolady. Obserwujemy, że w okresie wyjazdów i aktywności outdoorowych konsumenci chętniej sięgają po przekąski wygodne do zabrania ze sobą, które sprawdzają się w podróży, podczas spacerów czy spontanicznych wyjazdów. Tegoroczna komunikacja odpowiada właśnie na te potrzeby, jednocześnie pozostając spójna z charakterem platformy „Każdy ma swoje Grzeszki”</w:t>
      </w:r>
      <w:r>
        <w:rPr>
          <w:rFonts w:ascii="calibri" w:hAnsi="calibri" w:eastAsia="calibri" w:cs="calibri"/>
          <w:sz w:val="24"/>
          <w:szCs w:val="24"/>
        </w:rPr>
        <w:t xml:space="preserve"> - podkreśla Wojciech Gańko Marketing Manager w firmie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Doradztwo w zakresie public relations zapewnia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2026-07-14T05:59:28+02:00</dcterms:created>
  <dcterms:modified xsi:type="dcterms:W3CDTF">2026-07-14T05:59:28+02:00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