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nowa odsłona kampanii „Anatol. Klasyka poranka”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dziś, 8 sierpnia, wystartowała kolejna odsłona kampanii reklamowej kawy zbożowej Anatol. Działania obejmujące radio i Internet potrwają do końca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aktywności realizowanych pod hasłem „Anatol. Klasyka poranka” jest wzmocnienie świadomości marki Anatol oraz dotarcie z produktem do młodszej grupy docelowej. Spoty i billboardy promują całą rodzinę kaw zbożowych Anatol, zarówno trzy warianty kawy rozpuszczalnej z funkcjonalnymi dodatkami: </w:t>
      </w:r>
      <w:r>
        <w:rPr>
          <w:rFonts w:ascii="calibri" w:hAnsi="calibri" w:eastAsia="calibri" w:cs="calibri"/>
          <w:sz w:val="24"/>
          <w:szCs w:val="24"/>
          <w:b/>
        </w:rPr>
        <w:t xml:space="preserve">Harmonia</w:t>
      </w:r>
      <w:r>
        <w:rPr>
          <w:rFonts w:ascii="calibri" w:hAnsi="calibri" w:eastAsia="calibri" w:cs="calibri"/>
          <w:sz w:val="24"/>
          <w:szCs w:val="24"/>
        </w:rPr>
        <w:t xml:space="preserve"> (z błonnikiem), </w:t>
      </w:r>
      <w:r>
        <w:rPr>
          <w:rFonts w:ascii="calibri" w:hAnsi="calibri" w:eastAsia="calibri" w:cs="calibri"/>
          <w:sz w:val="24"/>
          <w:szCs w:val="24"/>
          <w:b/>
        </w:rPr>
        <w:t xml:space="preserve">Koncentracja</w:t>
      </w:r>
      <w:r>
        <w:rPr>
          <w:rFonts w:ascii="calibri" w:hAnsi="calibri" w:eastAsia="calibri" w:cs="calibri"/>
          <w:sz w:val="24"/>
          <w:szCs w:val="24"/>
        </w:rPr>
        <w:t xml:space="preserve"> (z magnezem i witaminą B6) oraz </w:t>
      </w:r>
      <w:r>
        <w:rPr>
          <w:rFonts w:ascii="calibri" w:hAnsi="calibri" w:eastAsia="calibri" w:cs="calibri"/>
          <w:sz w:val="24"/>
          <w:szCs w:val="24"/>
          <w:b/>
        </w:rPr>
        <w:t xml:space="preserve">Witalność</w:t>
      </w:r>
      <w:r>
        <w:rPr>
          <w:rFonts w:ascii="calibri" w:hAnsi="calibri" w:eastAsia="calibri" w:cs="calibri"/>
          <w:sz w:val="24"/>
          <w:szCs w:val="24"/>
        </w:rPr>
        <w:t xml:space="preserve"> (z witaminami C i E oraz cynkiem), jak i linię klasycznych kaw w saszetkach z nowością – </w:t>
      </w:r>
      <w:r>
        <w:rPr>
          <w:rFonts w:ascii="calibri" w:hAnsi="calibri" w:eastAsia="calibri" w:cs="calibri"/>
          <w:sz w:val="24"/>
          <w:szCs w:val="24"/>
          <w:b/>
        </w:rPr>
        <w:t xml:space="preserve">Anatol 5 zbóż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internetowej zaplanowano wyświetlenia billboardów w głównych portalach kobiecych, kulinarnych, parentingowych i z segmentu people. 15-sekundowe spoty pojawią się w serwisach Agory, Onetu, TVN-u i platformie YouTube. Spoty można zobaczyć przed i w trakcie emisji materiałów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radiowa obejmie aktywności w RMF FM i RMF Classic. W jej ramach przewidziano sponsoring konkursów antenowych i audycji Śniadanie Mistrzów.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przygotowała agencja Brand Support.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8.08.2016 – 30.09.2016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Anatol. Klasyka poranka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kawa zbożowa Anatol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radio,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Brand Support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2026-07-26T03:59:05+02:00</dcterms:created>
  <dcterms:modified xsi:type="dcterms:W3CDTF">2026-07-26T03:59:05+02:00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