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Startuje nowa odsłona kampanii „Anatol. Klasyka poranka”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dziś, 8 sierpnia, wystartowała kolejna odsłona kampanii reklamowej kawy zbożowej Anatol. Działania obejmujące radio i Internet potrwają do końca września.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Celem aktywności realizowanych pod hasłem „Anatol. Klasyka poranka” jest wzmocnienie świadomości marki Anatol oraz dotarcie z produktem do młodszej grupy docelowej. Spoty i billboardy promują całą rodzinę kaw zbożowych Anatol, zarówno trzy warianty kawy rozpuszczalnej z funkcjonalnymi dodatkami: </w:t>
      </w:r>
      <w:r>
        <w:rPr>
          <w:rFonts w:ascii="calibri" w:hAnsi="calibri" w:eastAsia="calibri" w:cs="calibri"/>
          <w:sz w:val="24"/>
          <w:szCs w:val="24"/>
          <w:b/>
        </w:rPr>
        <w:t xml:space="preserve">Harmonia</w:t>
      </w:r>
      <w:r>
        <w:rPr>
          <w:rFonts w:ascii="calibri" w:hAnsi="calibri" w:eastAsia="calibri" w:cs="calibri"/>
          <w:sz w:val="24"/>
          <w:szCs w:val="24"/>
        </w:rPr>
        <w:t xml:space="preserve"> (z błonnikiem), </w:t>
      </w:r>
      <w:r>
        <w:rPr>
          <w:rFonts w:ascii="calibri" w:hAnsi="calibri" w:eastAsia="calibri" w:cs="calibri"/>
          <w:sz w:val="24"/>
          <w:szCs w:val="24"/>
          <w:b/>
        </w:rPr>
        <w:t xml:space="preserve">Koncentracja</w:t>
      </w:r>
      <w:r>
        <w:rPr>
          <w:rFonts w:ascii="calibri" w:hAnsi="calibri" w:eastAsia="calibri" w:cs="calibri"/>
          <w:sz w:val="24"/>
          <w:szCs w:val="24"/>
        </w:rPr>
        <w:t xml:space="preserve"> (z magnezem i witaminą B6) oraz </w:t>
      </w:r>
      <w:r>
        <w:rPr>
          <w:rFonts w:ascii="calibri" w:hAnsi="calibri" w:eastAsia="calibri" w:cs="calibri"/>
          <w:sz w:val="24"/>
          <w:szCs w:val="24"/>
          <w:b/>
        </w:rPr>
        <w:t xml:space="preserve">Witalność</w:t>
      </w:r>
      <w:r>
        <w:rPr>
          <w:rFonts w:ascii="calibri" w:hAnsi="calibri" w:eastAsia="calibri" w:cs="calibri"/>
          <w:sz w:val="24"/>
          <w:szCs w:val="24"/>
        </w:rPr>
        <w:t xml:space="preserve"> (z witaminami C i E oraz cynkiem), jak i linię klasycznych kaw w saszetkach z nowością – </w:t>
      </w:r>
      <w:r>
        <w:rPr>
          <w:rFonts w:ascii="calibri" w:hAnsi="calibri" w:eastAsia="calibri" w:cs="calibri"/>
          <w:sz w:val="24"/>
          <w:szCs w:val="24"/>
          <w:b/>
        </w:rPr>
        <w:t xml:space="preserve">Anatol 5 zbóż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kampanii internetowej zaplanowano wyświetlenia billboardów w głównych portalach kobiecych, kulinarnych, parentingowych i z segmentu people. 15-sekundowe spoty pojawią się w serwisach Agory, Onetu, TVN-u i platformie YouTube. Spoty można zobaczyć przed i w trakcie emisji materiałów video.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Kampania radiowa obejmie aktywności w RMF FM i RMF Classic. W jej ramach przewidziano sponsoring konkursów antenowych i audycji Śniadanie Mistrzów.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Kreacje na potrzeby kampanii przygotowała agencja Brand Support. Planowaniem i zakupem mediów zajęła się agencja Starcom.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Metryczka kampanii: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Termin: 8.08.2016 – 30.09.2016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Hasło kampanii: Anatol. Klasyka poranka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Klient: Bakalland S.A. (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www.delecta.pl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Produkt: kawa zbożowa Anatol Delecta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Media: radio, Internet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Kreacja: Brand Support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Dom mediowy: Starcom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delect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2025-10-03T01:45:47+02:00</dcterms:created>
  <dcterms:modified xsi:type="dcterms:W3CDTF">2025-10-03T01:45:47+02:00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