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odświeża swój wizerunek. Na etykietach i opakowaniach wszystkich produktów marki, pojawi się charakterystyczne logo w formie kapsla. Produkty z nowymi grafikami, będą dostępne w sprzedaży już wiosną.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poddała metamorfozie grafikę na opakowaniach swoich produktów. Marka umieściła na nich logotyp w formie kapsla. Zmiana dotyczy wszystkich napojów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Hellena, oranżady musującej w proszku,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czerwonej o smaku 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 w formie kapsla to oryginalny koncept, który budzi silne skojarzenia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 </w:t>
      </w:r>
      <w:r>
        <w:rPr>
          <w:rFonts w:ascii="calibri" w:hAnsi="calibri" w:eastAsia="calibri" w:cs="calibri"/>
          <w:sz w:val="24"/>
          <w:szCs w:val="24"/>
        </w:rPr>
        <w:t xml:space="preserve">Hellena. Celem zmiany jest unowocześnienie charakteru marki, budowanie siły jej brandingu, a przez to dalsze umacnianie jej wizerunku i zwiększenie zainteresowania konsumentów. Jest to jeden z etapów strategicznych działań dla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Hellena, realizowanych w zakresie jej wizerunku.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nową szatą graficzną na opakowaniach pojawią się w sklepach już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</w:rPr>
        <w:t xml:space="preserve"> to polska marka, która od ponad 20 lat oferuje konsumentom szeroką gamę napojów i oranżad w wielu smakach. Łącząc tradycję z nowoczesnością, kreując nowe trendy, przywołuje jednocześnie wspomnienia beztroskiego dzieciństwa, które wypełniał smak bąbelkowej, orzeźwiającej oranżady. W portfolio marki znajdują się m.in. napoje gazowane w różnych smakach,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FIT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YOO!</w:t>
      </w:r>
      <w:r>
        <w:rPr>
          <w:rFonts w:ascii="calibri" w:hAnsi="calibri" w:eastAsia="calibri" w:cs="calibri"/>
          <w:sz w:val="24"/>
          <w:szCs w:val="24"/>
        </w:rPr>
        <w:t xml:space="preserve"> z witaminami dla dzieci oraz owocowe napoje niegazowane w najbogatszej na rynku ofercie smakowej.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2026-02-14T16:52:30+01:00</dcterms:created>
  <dcterms:modified xsi:type="dcterms:W3CDTF">2026-02-14T16:52:30+01:00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