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Znamy laureatów konkursu Design by Śliwka Nałęczowska 2024!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Konkurs Design by Śliwka Nałęczowska pobudza środowisko artystyczne do twórczych działań. Piąta, jubileuszowa edycja wydarzenia, promującego talenty w dziedzinie grafiki i designu, przyniosła niemal 2200 zgłoszeń. Jury wyłoniło 10 projektów, które reprezentowały wysoki poziom artystyczny i najlepiej oddawały hasło kampanii: „Śliwka Nałęczowska – inspiruje wszystkie zmysły”.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Ogłoszono zwycięzców V edycji konkursu Design by Śliwka Nałęczowska 2024, skierowanego do młodych adeptów designu i projektowania. Tegorocznym zadaniem było stworzenie unikalnej grafiki opakowania, ilustrującej hasło: „Śliwka Nałęczowska – inspiruje wszystkie zmysły.” Autorzy prac wykazali się ogromną kreatywnością, pomysłowością i znakomitym warsztatem. Korzystając z różnorodnych stylów, technik i narzędzi, przygotowali nietuzinkowe i atrakcyjne wizualnie projekty, które oddają charakter Śliwki Nałęczowskiej, łącząc aspekt artystyczny z komercyjnym.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Tegoroczna edycja konkursu Design by Śliwka Nałęczowska była wyjątkowa nie tylko ze względu na trudny temat, ale także na format pudełka w kształcie charakterystycznej sztabki, która stała się przedmiotem artystycznych kreacji. Wymagało to twórczego podejścia oraz precyzyjnych umiejętności technicznych, aby całość efektownie prezentowała się na półce i jednocześnie była zgodna z charakterem marki</w:t>
      </w:r>
      <w:r>
        <w:rPr>
          <w:rFonts w:ascii="calibri" w:hAnsi="calibri" w:eastAsia="calibri" w:cs="calibri"/>
          <w:sz w:val="24"/>
          <w:szCs w:val="24"/>
        </w:rPr>
        <w:t xml:space="preserve"> – mówi Bożena Piotrowska, odpowiedzialna za markę Śliwka Nałęczowska i dodaje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 konsekwentnie buduje wizerunek mecenasa sztuki, wykorzystując nagrodzone prace w działaniach marketingowych i komunikacyjnych. Najlepszym tego dowodem jest limitowana seria opakowań Art Collection, dostępna w tym roku po raz pierwszy na rynku.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</w:t>
      </w:r>
      <w:r>
        <w:rPr>
          <w:rFonts w:ascii="calibri" w:hAnsi="calibri" w:eastAsia="calibri" w:cs="calibri"/>
          <w:sz w:val="24"/>
          <w:szCs w:val="24"/>
          <w:b/>
        </w:rPr>
        <w:t xml:space="preserve">1937 prac</w:t>
      </w:r>
      <w:r>
        <w:rPr>
          <w:rFonts w:ascii="calibri" w:hAnsi="calibri" w:eastAsia="calibri" w:cs="calibri"/>
          <w:sz w:val="24"/>
          <w:szCs w:val="24"/>
        </w:rPr>
        <w:t xml:space="preserve"> spełniających regulaminowe wymagania, wyłoniono 10 laureatów. Wyboru dokonało jury, w składzie: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Lena Pianovska, członkini Zarządu STGU, inicjatorka, koordynatorka oraz mentorka w programie Mentoringowym STGU oraz przewodnicząca jury w tegorocznej edycji konkursu DBŚN 2024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dr. Piotr Kuczkowski, prodziekan Wydziału Architektury Wnętrz, Wzornictwa i Scenografii we wrocławskiej ASP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Katarzyna Puczyłowska, odpowiedzialna za koordynację projektów w Instytucie Wzornictwa Przemysłowego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Aleksandra Tulibacka, redaktor naczelna magazynu Grafmag, współorganizatorka konferencji dla projektantów GrafConf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Renata Krawczyk, ilustratorka i graficzka, znana w mediach społecznościowych jako @rena.illustration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Marcin Małecki, redaktor naczelny i współzałożyciel tytułów Nowy Marketing oraz MamStartup.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Design by Śliwka Nałęczowska 2024 wygrała </w:t>
      </w:r>
      <w:r>
        <w:rPr>
          <w:rFonts w:ascii="calibri" w:hAnsi="calibri" w:eastAsia="calibri" w:cs="calibri"/>
          <w:sz w:val="24"/>
          <w:szCs w:val="24"/>
          <w:b/>
        </w:rPr>
        <w:t xml:space="preserve">Sonia Łojko-Domosud</w:t>
      </w:r>
      <w:r>
        <w:rPr>
          <w:rFonts w:ascii="calibri" w:hAnsi="calibri" w:eastAsia="calibri" w:cs="calibri"/>
          <w:sz w:val="24"/>
          <w:szCs w:val="24"/>
        </w:rPr>
        <w:t xml:space="preserve">, która otrzymała 10 tys. zł i zestaw Śliwki Nałęczowskiej.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Praca urzekła nas motywem, wykonaniem i pomysłem. Pięknie wykorzystuje kolory marki, delikatnie zapraszając do jej świata. Narracja wizualna tego projektu jest owiana tajemnicą, jest apetyczna, budzi emocje i powoduje pragnienie, by dotknąć opakowania i sprawdzić, co kryje się w środku. Ilustracja w plastyczny sposób przywołuje zmysłowość, pozostawiając odbiorcy indywidualną interpretację hasła „Śliwka inspiruje wszystkie zmysły”</w:t>
      </w:r>
      <w:r>
        <w:rPr>
          <w:rFonts w:ascii="calibri" w:hAnsi="calibri" w:eastAsia="calibri" w:cs="calibri"/>
          <w:sz w:val="24"/>
          <w:szCs w:val="24"/>
        </w:rPr>
        <w:t xml:space="preserve"> – podkreśla Lena Pianovska z STGU, przewodnicząca jury.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 miejsce zajął </w:t>
      </w:r>
      <w:r>
        <w:rPr>
          <w:rFonts w:ascii="calibri" w:hAnsi="calibri" w:eastAsia="calibri" w:cs="calibri"/>
          <w:sz w:val="24"/>
          <w:szCs w:val="24"/>
          <w:b/>
        </w:rPr>
        <w:t xml:space="preserve">Eliasz Gola</w:t>
      </w:r>
      <w:r>
        <w:rPr>
          <w:rFonts w:ascii="calibri" w:hAnsi="calibri" w:eastAsia="calibri" w:cs="calibri"/>
          <w:sz w:val="24"/>
          <w:szCs w:val="24"/>
        </w:rPr>
        <w:t xml:space="preserve">, nagrodzony kwotą 7 tys. zł i zestawem słodkości. Trzecia pozycja (5 tys. zł oraz praliny Śliwka Nałęczowska) przypadła </w:t>
      </w:r>
      <w:r>
        <w:rPr>
          <w:rFonts w:ascii="calibri" w:hAnsi="calibri" w:eastAsia="calibri" w:cs="calibri"/>
          <w:sz w:val="24"/>
          <w:szCs w:val="24"/>
          <w:b/>
        </w:rPr>
        <w:t xml:space="preserve">Justynie Ptaszek-Faber.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nagrodzone prace można zobaczyć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www.designbysliwkanaleczowska.pl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wybranych projektów powstanie kolejna odsłona limitowanej serii opakowań Art Collection. Premiera pierwszej kolekcji, prezentującej nagrodzone prace z edycji 2021, miała miejsce na początku bieżącego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signbysliwkanaleczowsk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2026-10-07T09:50:57+02:00</dcterms:created>
  <dcterms:modified xsi:type="dcterms:W3CDTF">2026-10-07T09:50:57+02:00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