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laureatów konkursu Design by Śliwka Nałęczowska 2025!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Konkurs Design by Śliwka Nałęczowska po raz kolejny zainspirował młodych twórców do artystycznych poszukiwań. Spośród ponad 2000 zgłoszeń jury wybrało 10 projektów, które wyróżniły się najwyższym poziomem i najlepiej odpowiedziały na postawione wyzwanie. Pierwsze miejsce i 20 tysięcy złotych przyznano Oldze Korban.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Ogłoszono zwycięzców VI edycji konkursu Design by Śliwka Nałęczowska 2025, skierowanego do studentów i absolwentów kierunków artystycznych oraz profesjonalnych twórców. Tegoroczne wyzwanie polegało na zaprojektowaniu autorskiej grafiki na świąteczne opakowanie Śliwki Nałęczowskiej – przeznaczone do sprzedaży w listopadzie i grudniu br. w ramach limitowanej linii Art Collection. Zgłoszone prace zachwyciły jurorów kreatywnością, świeżym podejściem i wysokim poziomem wykonania. Uczestnicy sięgnęli po różnorodne style i techniki, tworząc wyjątkowe projekty, które w unikalny sposób oddają charakter marki – łącząc wrażliwość artystyczną z potencjałem komercyjnym.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roku na rok obserwujemy wyraźny wzrost poziomu nadsyłanych prac. Uczestnicy chętniej eksperymentują z formą i przekazem, dzięki czemu otrzymujemy różnorodne interpretacje świątecznego opakowania. Tegoroczna edycja pokazała, że Śliwka Nałęczowska potrafi inspirować do tworzenia</w:t>
      </w:r>
      <w:r>
        <w:rPr>
          <w:rFonts w:ascii="calibri" w:hAnsi="calibri" w:eastAsia="calibri" w:cs="calibri"/>
          <w:sz w:val="24"/>
          <w:szCs w:val="24"/>
        </w:rPr>
        <w:t xml:space="preserve"> – mówi Bożena Piotrowska, odpowiedzialna za markę Śliwka Nałęczowska.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Cieszy nas, że konkurs na stałe wpisał się w kalendarz wydarzeń artystycznych i stał się przestrzenią dialogu z nową generacją projektantów. Dzięki linii Art Collection nagrodzone prace zyskują realne życie – trafiają na sklepowe półki i docierają do szerokiego grona odbiorców.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komisji oceniającej, która nagrodziła 10 osób, weszli: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Drozdowska</w:t>
      </w:r>
      <w:r>
        <w:rPr>
          <w:rFonts w:ascii="calibri" w:hAnsi="calibri" w:eastAsia="calibri" w:cs="calibri"/>
          <w:sz w:val="24"/>
          <w:szCs w:val="24"/>
        </w:rPr>
        <w:t xml:space="preserve">– współzałożycielka agencji OK Human, członkini Zarządu KTR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Patryk Hardziej</w:t>
      </w:r>
      <w:r>
        <w:rPr>
          <w:rFonts w:ascii="calibri" w:hAnsi="calibri" w:eastAsia="calibri" w:cs="calibri"/>
          <w:sz w:val="24"/>
          <w:szCs w:val="24"/>
        </w:rPr>
        <w:t xml:space="preserve">– projektant, ilustrator, autor książek o historii znaków graficznych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Karolina Hołdys</w:t>
      </w:r>
      <w:r>
        <w:rPr>
          <w:rFonts w:ascii="calibri" w:hAnsi="calibri" w:eastAsia="calibri" w:cs="calibri"/>
          <w:sz w:val="24"/>
          <w:szCs w:val="24"/>
        </w:rPr>
        <w:t xml:space="preserve">– wykładowczyni ASP Katowice, projektantka wzornictwa przemysłowego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Jasionowska</w:t>
      </w:r>
      <w:r>
        <w:rPr>
          <w:rFonts w:ascii="calibri" w:hAnsi="calibri" w:eastAsia="calibri" w:cs="calibri"/>
          <w:sz w:val="24"/>
          <w:szCs w:val="24"/>
        </w:rPr>
        <w:t xml:space="preserve">– autorka identyfikacji Ogólnopolskiego Strajku Kobiet, członkini Zarządu KTR przy SAR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dr Piotr Kuczkowski</w:t>
      </w:r>
      <w:r>
        <w:rPr>
          <w:rFonts w:ascii="calibri" w:hAnsi="calibri" w:eastAsia="calibri" w:cs="calibri"/>
          <w:sz w:val="24"/>
          <w:szCs w:val="24"/>
        </w:rPr>
        <w:t xml:space="preserve">– Dziekan Wydziału Architektury Wnętrz, Wzornictwa i Scenografii ASP we Wrocławiu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Lena Pianovska</w:t>
      </w:r>
      <w:r>
        <w:rPr>
          <w:rFonts w:ascii="calibri" w:hAnsi="calibri" w:eastAsia="calibri" w:cs="calibri"/>
          <w:sz w:val="24"/>
          <w:szCs w:val="24"/>
        </w:rPr>
        <w:t xml:space="preserve">– członkini Zarządu STGU, mentorka w programie Mentoringowym STGU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Puczyłowska</w:t>
      </w:r>
      <w:r>
        <w:rPr>
          <w:rFonts w:ascii="calibri" w:hAnsi="calibri" w:eastAsia="calibri" w:cs="calibri"/>
          <w:sz w:val="24"/>
          <w:szCs w:val="24"/>
        </w:rPr>
        <w:t xml:space="preserve">– laureatka odznaczenia Zasłużony dla Kultury Polskiej (2021)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Aleksandra Tulibacka</w:t>
      </w:r>
      <w:r>
        <w:rPr>
          <w:rFonts w:ascii="calibri" w:hAnsi="calibri" w:eastAsia="calibri" w:cs="calibri"/>
          <w:sz w:val="24"/>
          <w:szCs w:val="24"/>
        </w:rPr>
        <w:t xml:space="preserve">– redaktor naczelna Grafmag, współorganizatorka konferencji GrafConf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Ada Zielińska</w:t>
      </w:r>
      <w:r>
        <w:rPr>
          <w:rFonts w:ascii="calibri" w:hAnsi="calibri" w:eastAsia="calibri" w:cs="calibri"/>
          <w:sz w:val="24"/>
          <w:szCs w:val="24"/>
        </w:rPr>
        <w:t xml:space="preserve">– graficzka i ilustratorka, współorganizatorka Festiwalu Komunikacji Ilustrowanej – ILUSTRATOR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Główna nagroda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trafiła do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Olgi Korban</w:t>
      </w:r>
      <w:r>
        <w:rPr>
          <w:rFonts w:ascii="calibri" w:hAnsi="calibri" w:eastAsia="calibri" w:cs="calibri"/>
          <w:sz w:val="24"/>
          <w:szCs w:val="24"/>
        </w:rPr>
        <w:t xml:space="preserve">, która otrzymała 20 tys. zł i zestaw Śliwki Nałęczowskiej. </w:t>
      </w:r>
      <w:r>
        <w:rPr>
          <w:rFonts w:ascii="calibri" w:hAnsi="calibri" w:eastAsia="calibri" w:cs="calibri"/>
          <w:sz w:val="24"/>
          <w:szCs w:val="24"/>
          <w:b/>
        </w:rPr>
        <w:t xml:space="preserve">Drugie miejsce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zajął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Marcin Antos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(12 tys. zł + zestaw produktów), 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trzecie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przypadło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Monice Roskom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(7 tys. zł + praliny Śliwka Nałęczowska).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Tegoroczna edycja zachwyciła różnorodnością podejść – od śliwkowej baśni z teatralnym rozmachem, przez nastrojowy monokolor, po ilustrację, która mówi ciszą. Wszystkie wyróżnione prace łączy wysoka jakość artystyczna i umiejętność opowiadania historii – subtelnych, pełnych emocji, dalekich od banału</w:t>
      </w:r>
      <w:r>
        <w:rPr>
          <w:rFonts w:ascii="calibri" w:hAnsi="calibri" w:eastAsia="calibri" w:cs="calibri"/>
          <w:sz w:val="24"/>
          <w:szCs w:val="24"/>
        </w:rPr>
        <w:t xml:space="preserve"> – podkreśla Lena Pianovska z STGU, przewodnicząca jury.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Nagrodzone projekty można zobaczyć na stronie: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www.designbysliwkanaleczowska.pl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Z wybranych prac powstanie kolejna odsłona limitowanej serii opakowań Art Collection, która trafi do sprzedaży już pod koniec tego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Partnerami VI edycji konkursu byli: </w:t>
      </w:r>
      <w:r>
        <w:rPr>
          <w:rFonts w:ascii="calibri" w:hAnsi="calibri" w:eastAsia="calibri" w:cs="calibri"/>
          <w:sz w:val="24"/>
          <w:szCs w:val="24"/>
          <w:b/>
        </w:rPr>
        <w:t xml:space="preserve">Akademia Sztuk Pięknych im. Eugeniusza Gepperta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Instytut Wzornictwa Przemysłowego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Stowarzyszenie Twórców Grafiki Użytkowej oraz Stowarzyszenie SPFP.</w:t>
      </w:r>
      <w:r>
        <w:rPr>
          <w:rFonts w:ascii="calibri" w:hAnsi="calibri" w:eastAsia="calibri" w:cs="calibri"/>
          <w:sz w:val="24"/>
          <w:szCs w:val="24"/>
        </w:rPr>
        <w:t xml:space="preserve"> Patronat medialny nad konkursem objęli: </w:t>
      </w:r>
      <w:r>
        <w:rPr>
          <w:rFonts w:ascii="calibri" w:hAnsi="calibri" w:eastAsia="calibri" w:cs="calibri"/>
          <w:sz w:val="24"/>
          <w:szCs w:val="24"/>
          <w:b/>
        </w:rPr>
        <w:t xml:space="preserve">NOIZZ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Grafmag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Purpose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Klub Twórców Reklamy</w:t>
      </w:r>
      <w:r>
        <w:rPr>
          <w:rFonts w:ascii="calibri" w:hAnsi="calibri" w:eastAsia="calibri" w:cs="calibri"/>
          <w:sz w:val="24"/>
          <w:szCs w:val="24"/>
        </w:rPr>
        <w:t xml:space="preserve">, a także </w:t>
      </w:r>
      <w:r>
        <w:rPr>
          <w:rFonts w:ascii="calibri" w:hAnsi="calibri" w:eastAsia="calibri" w:cs="calibri"/>
          <w:sz w:val="24"/>
          <w:szCs w:val="24"/>
          <w:b/>
        </w:rPr>
        <w:t xml:space="preserve">Polish Graphic Design.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Działania PR prowadzi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signbysliwkanaleczows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2026-08-23T15:17:35+02:00</dcterms:created>
  <dcterms:modified xsi:type="dcterms:W3CDTF">2026-08-23T15:17:35+02:00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