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10 000 posiłków dla jeży dzięki kampanii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40 000 kliknięć w ikonki jeży oraz 10 000 pełnowartościowych posiłków przekazanych na rzecz kolczastych podopiecznych – to efekt jesiennej kampanii „Wszystkie Jeże nasze są!” zrealizowanej przez markę Jeżyki.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listopada br. marka Jeżyki zakończyła jesienną kampanię edukacyjną „Wszystkie Jeże nasze są!”, której celem było zwiększenie świadomości społecznej na temat jeży oraz potrzeby ich ochrony. W tegorocznej edycji przygotowano specjalną, „jeżową” wersję hitu Majki Jeżowskiej z tekstem autorstwa Jacka Cygana, a także oryginalny mechanizm angażujący społeczność – „Twoje kliki wspierają jeżyki”. Dzięki niemu każdy codziennie mógł wesprzeć swojego ulubionego jeżyka, klikając w ikonę na stronie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satysfakcją mogę powiedzieć, że dzięki niestandardowemu podejściu, zaangażowaniu Majki Jeżowskiej oraz szeroko zakrojonej kampanii informacyjnej nasza akcja odniosła imponujący sukces, osiągając ponad 9,3 miliona wyświetleń w sieci. Realne efekty naszych działań widoczne są także w zaangażowaniu użytkowników, które bezpośrednio przełożyło się na wsparcie dla Ośrodka ”Jeżurkowo” w Skierdach. Przekazaliśmy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8000 pełnowartościowych posiłków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Michalina Abramowicz, Brand Manager marki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Jeżyki przekazała </w:t>
      </w:r>
      <w:r>
        <w:rPr>
          <w:rFonts w:ascii="calibri" w:hAnsi="calibri" w:eastAsia="calibri" w:cs="calibri"/>
          <w:sz w:val="24"/>
          <w:szCs w:val="24"/>
          <w:b/>
        </w:rPr>
        <w:t xml:space="preserve">2000 posiłków</w:t>
      </w:r>
      <w:r>
        <w:rPr>
          <w:rFonts w:ascii="calibri" w:hAnsi="calibri" w:eastAsia="calibri" w:cs="calibri"/>
          <w:sz w:val="24"/>
          <w:szCs w:val="24"/>
        </w:rPr>
        <w:t xml:space="preserve"> Ośrodkowi Rehabilitacji Jeży „Jerzy dla Jeży” w Kłodzku, który podczas trwania akcji ucierpiał w wyniku powodzi.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dzięki merytorycznemu wsparciu Fundacji Primum zajmującej się ochroną dzikich zwierząt obalaliśmy też „jeżomity” – powszechnie panujące w społeczeństwie przekonania o jeżach, które okazują się być nie do końca prawdziwe. Dzięki temu użytkownicy odwiedzający stronę jezykiciastka.pl mogli skonfrontować swoją wiedzę z faktami o jeżach.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kompleksową organizację kampanii zrealizowała agencja NAV. Teledysk wyreżyserował Miłosz Sakowski, za produkcję odpowiadał dom produkcyjny Spokój Film, natomiast zakupem mediów zajął się Mint Media. Doradztwo w zakresie public relations zapewniał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2026-04-04T05:28:44+02:00</dcterms:created>
  <dcterms:modified xsi:type="dcterms:W3CDTF">2026-04-04T05:28:44+02:00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