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Plakaty inspirowane Śliwką - znamy laureatów III edycji Design by Śliwka Nałęczowska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odsłona konkursu Design by Śliwka Nałęczowska okazała się wielkim sukcesem. Młodzi artyści zgłosili rekordową liczbę 2874 projektów. Jury wybrało 12 najlepszych plakatów, zainspirowanych hasłem „Śliwka Nałęczowska jest kobietą!”.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Śliwka Nałęczowska zrealizowała III edycję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, skierowanego do młodych twórców. Akcja rokrocznie cieszy się coraz większą popularnością i uznaniem w środowisku artystów, zarówno profesjonalistów, jak i amatorów. W bieżącej odsłonie projektu pasjonaci grafiki i designu zgłosili </w:t>
      </w:r>
      <w:r>
        <w:rPr>
          <w:rFonts w:ascii="calibri" w:hAnsi="calibri" w:eastAsia="calibri" w:cs="calibri"/>
          <w:sz w:val="24"/>
          <w:szCs w:val="24"/>
          <w:b/>
        </w:rPr>
        <w:t xml:space="preserve">rekordowe </w:t>
      </w:r>
      <w:r>
        <w:rPr>
          <w:rFonts w:ascii="calibri" w:hAnsi="calibri" w:eastAsia="calibri" w:cs="calibri"/>
          <w:sz w:val="24"/>
          <w:szCs w:val="24"/>
          <w:b/>
        </w:rPr>
        <w:t xml:space="preserve">2874 prac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uczestników było zaprojektowanie plakatu, zainspirowanego hasłem „</w:t>
      </w:r>
      <w:r>
        <w:rPr>
          <w:rFonts w:ascii="calibri" w:hAnsi="calibri" w:eastAsia="calibri" w:cs="calibri"/>
          <w:sz w:val="24"/>
          <w:szCs w:val="24"/>
          <w:b/>
        </w:rPr>
        <w:t xml:space="preserve">Śliwka Nałęczowska jest kobietą!</w:t>
      </w:r>
      <w:r>
        <w:rPr>
          <w:rFonts w:ascii="calibri" w:hAnsi="calibri" w:eastAsia="calibri" w:cs="calibri"/>
          <w:sz w:val="24"/>
          <w:szCs w:val="24"/>
        </w:rPr>
        <w:t xml:space="preserve">”. Spośród wszystkich zgłoszeń 2466 projekty spełniały kryteria formalne i zostały poddane ocenie jury. Wyboru laureatów dokonali m.in. ceniony artysta grafik </w:t>
      </w:r>
      <w:r>
        <w:rPr>
          <w:rFonts w:ascii="calibri" w:hAnsi="calibri" w:eastAsia="calibri" w:cs="calibri"/>
          <w:sz w:val="24"/>
          <w:szCs w:val="24"/>
          <w:b/>
        </w:rPr>
        <w:t xml:space="preserve">Andrzej Pągowski</w:t>
      </w:r>
      <w:r>
        <w:rPr>
          <w:rFonts w:ascii="calibri" w:hAnsi="calibri" w:eastAsia="calibri" w:cs="calibri"/>
          <w:sz w:val="24"/>
          <w:szCs w:val="24"/>
        </w:rPr>
        <w:t xml:space="preserve"> oraz uznana projektantka graficzna i ilustratorka </w:t>
      </w:r>
      <w:r>
        <w:rPr>
          <w:rFonts w:ascii="calibri" w:hAnsi="calibri" w:eastAsia="calibri" w:cs="calibri"/>
          <w:sz w:val="24"/>
          <w:szCs w:val="24"/>
          <w:b/>
        </w:rPr>
        <w:t xml:space="preserve">Beata Śliwińska „Barrakuz”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Zwyciężczynią III edycji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została</w:t>
      </w:r>
      <w:r>
        <w:rPr>
          <w:rFonts w:ascii="calibri" w:hAnsi="calibri" w:eastAsia="calibri" w:cs="calibri"/>
          <w:sz w:val="24"/>
          <w:szCs w:val="24"/>
          <w:b/>
        </w:rPr>
        <w:t xml:space="preserve"> Justyna Cychowska</w:t>
      </w:r>
      <w:r>
        <w:rPr>
          <w:rFonts w:ascii="calibri" w:hAnsi="calibri" w:eastAsia="calibri" w:cs="calibri"/>
          <w:sz w:val="24"/>
          <w:szCs w:val="24"/>
        </w:rPr>
        <w:t xml:space="preserve">, która wygrała 10 tys. złotych i zestaw pralin. Laureaci drugiego i trzeciego miejsca otrzymali nagrody finansowe (odpowiednio 7 tys. i 5 tys. złotych) oraz słodycze, a autorom prac, które uplasowały się na pozycjach od czwartej do dwunastej przyznano zapasy Śliwki Nałęczowskiej. Najlepsze projekty marka planuje wykorzystać w działaniach promocyjnych.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jury zwrócili uwagę na dużą liczbę nadesłanych plakatów i ich różnorodność. Beata Śliwińska Barrakuz zauważa, że „uczestnicy często wpadali na ten sam pomysł lub konwencję w zilustrowaniu tematu. Niemniej interpretacji było bardzo wiele! A wśród nich znaleźliśmy kilkanaście perełek”. Wskazuje też pracę, która spodobała jej się najbardziej: „zdecydowanie ulubiony jest projekt zwycięski - figura wycinankowa kobiety wpisana w kształt owocu śliwki - fajny, inteligentny projekt, odpowiadający w stu procentach na temat, nieprzesadzony w formie, świetnie funkcjonujący jako plakat w przestrzeni miejskiej, a przy okazji bardzo prosty - taki, który chcielibyśmy powiesić w domu”. Andrzej Pągowski przyznaje, że spłynęło wiele zgłoszeń i dodaje, że „liczba interpretacji tematu była zaskakująca, a wyobraźnia uczestników była bardzo duża”. Podkreśla, iż „takie konkursy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są młodym twórcom bardzo potrzebne. Mają dla nich wielką wartość, gdyż stanowią fajną trampolinę do startu, do wyjścia, do pokazania się w środowisku”.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młodych projektantów przyświecało organizacji konkursu. „Ideą projektu jest promowanie młodych artystów oraz umożliwienie im rozwoju, poprzez zdobywanie doświadczenia i wzbogacenie portfolio i jednoczesne nadanie aspirującego oblicza tradycyjnej marce pralin.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udowadnia, że Śliwka Nałęczowska potrafi doskonale odnaleźć się w świecie grafiki i designu oraz twórczo go inspirować”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wyjaśnia Bożena Piotrowska, odpowiedzialna za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zyskała szerokie wsparcie medialne i PR. Zrealizowano zasięgową kampanię internetową, promocję w kanałach patronów medialnych i w kanałach własnych marki Śliwka Nałęczowska. Akcja została przeprowadzona pod patronatem merytorycznym warszawskiej Akademii Sztuk Pięknych oraz Stowarzyszenia Twórców Grafiki Użytkowej. Patronat medialny nad konkursem objęły: GRAFMAG, OOH Magazine i polki.pl. Kreacje na potrzeby promocji przygotowała agencja Expansja Advertising, Działania PR prowadziła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2024-05-08T00:06:51+02:00</dcterms:created>
  <dcterms:modified xsi:type="dcterms:W3CDTF">2024-05-08T00:06:51+02:00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