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Śliwka Nałęczowska w limitowanym, oryginalnym kartoniku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Cieszące się niesłabnącą popularnością, praliny Śliwka Nałęczowska są dostępne w nowej odsłonie. Od sierpnia br. marka Solidarność oferuje je w specjalnym, limitowanym kartoniku, kształtem nawiązującym do owocu śliwki.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 </w:t>
      </w:r>
      <w:r>
        <w:rPr>
          <w:rFonts w:ascii="calibri" w:hAnsi="calibri" w:eastAsia="calibri" w:cs="calibri"/>
          <w:sz w:val="24"/>
          <w:szCs w:val="24"/>
        </w:rPr>
        <w:t xml:space="preserve">to kultowy polski specjał i jednocześnie flagowy produkt marki Solidarność, który ma szerokie grono wielbicieli w kraju oraz poza jego granicami. Cenione za oryginalny smak i unikatową recepturę, praliny marki Solidarność są sprzedawane zarówno na wagę, jak i w eleganckich prezentowych bombonierkach, gustownych kartonikach, poręcznych torebkach, mających oryginalny oldschoolowy design. Nowością jest limitowany kartonik, który jest dostępny od sierpnia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od Solidarności jest oferowana w nowym kartoniku 205 g, kształtem nawiązującym do owocu śliwki, co podkreśla naturalność produktu. Praliny w specjalnym opakowaniu to idealny pomysł na prezent, sprawdzą się też podczas spotkań w gronie najbliższych. Kartonik dedykowany loterii konsumenckiej pt.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Śliwkobranie</w:t>
      </w:r>
      <w:r>
        <w:rPr>
          <w:rFonts w:ascii="calibri" w:hAnsi="calibri" w:eastAsia="calibri" w:cs="calibri"/>
          <w:sz w:val="24"/>
          <w:szCs w:val="24"/>
        </w:rPr>
        <w:t xml:space="preserve"> będzie zawierał kod promocyjny, który umożliwia udział w promocji i wygranie złoconych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śliwkowych</w:t>
      </w:r>
      <w:r>
        <w:rPr>
          <w:rFonts w:ascii="calibri" w:hAnsi="calibri" w:eastAsia="calibri" w:cs="calibri"/>
          <w:sz w:val="24"/>
          <w:szCs w:val="24"/>
        </w:rPr>
        <w:t xml:space="preserve"> zawieszek.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2024-05-19T05:14:58+02:00</dcterms:created>
  <dcterms:modified xsi:type="dcterms:W3CDTF">2024-05-19T05:14:58+02:00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