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HEXATIAB® – pierwsza pomoc w leczeniu infekcji intymnych</w:t>
      </w:r>
    </w:p>
    <w:p>
      <w:pPr>
        <w:spacing w:before="0" w:after="500" w:line="264" w:lineRule="auto"/>
      </w:pPr>
      <w:r>
        <w:rPr>
          <w:rFonts w:ascii="calibri" w:hAnsi="calibri" w:eastAsia="calibri" w:cs="calibri"/>
          <w:sz w:val="36"/>
          <w:szCs w:val="36"/>
          <w:b/>
        </w:rPr>
        <w:t xml:space="preserve">W czasie wakacji rośnie ryzyko infekcji intymnych u kobiet. Wpływa na to wiele czynników związanych ze zmianą otoczenia, klimatu oraz codziennych aktywności. Warto się przed nimi zabezpieczyć ponieważ niestety, nawet do 40% zakażeń powraca już w ciągu roku. W walce z infekcjami bakteryjnymi, grzybicznymi i wirusowymi skutecznie pomogą kapsułki dopochwowe HEXATIAB® – wyrób medyczny rekomendowany przez specjalistów* z aktywnym srebrem TIAB.</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 czasie wakacji rośnie ryzyko infekcji intymnych u kobiet. Wpływa na to wiele czynników związanych ze zmianą otoczenia, klimatu oraz codziennych aktywności. Warto się przed nimi zabezpieczyć ponieważ niestety, nawet do 40% zakażeń powraca już w ciągu roku. W walce z infekcjami bakteryjnymi, grzybicznymi i wirusowymi skutecznie pomogą kapsułki dopochwowe HEXATIAB</w:t>
      </w:r>
      <w:r>
        <w:rPr>
          <w:rFonts w:ascii="calibri" w:hAnsi="calibri" w:eastAsia="calibri" w:cs="calibri"/>
          <w:sz w:val="12"/>
          <w:szCs w:val="12"/>
          <w:b/>
          <w:vertAlign w:val="superscript"/>
        </w:rPr>
        <w:t xml:space="preserve">®</w:t>
      </w:r>
      <w:r>
        <w:rPr>
          <w:rFonts w:ascii="calibri" w:hAnsi="calibri" w:eastAsia="calibri" w:cs="calibri"/>
          <w:sz w:val="24"/>
          <w:szCs w:val="24"/>
          <w:b/>
        </w:rPr>
        <w:t xml:space="preserve"> – wyrób medyczny rekomendowany przez specjalistów* z </w:t>
      </w:r>
      <w:r>
        <w:rPr>
          <w:rFonts w:ascii="calibri" w:hAnsi="calibri" w:eastAsia="calibri" w:cs="calibri"/>
          <w:sz w:val="24"/>
          <w:szCs w:val="24"/>
          <w:b/>
        </w:rPr>
        <w:t xml:space="preserve">aktywnym srebrem TIAB.</w:t>
      </w: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Infekcje intymne to jedne z najczęściej występujących problemów ginekologicznych, z którymi borykają się kobiety w każdym wieku. Latem kobiety chorują częściej niż zwykle ze względu na szereg okoliczności, które negatywnie wpływają na florę bakteryjną pochwy.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Główną przyczyną zwiększającą ryzyko infekcji podczas wakacji jest wysoka temperatura, która sprzyja rozwojowi chorobotwórczych bakterii i mikroorganizmów. Podobny skutek odnoszą częstsze niż zwykle kąpiele w basenie z chlorowaną wodą, która zabija naturalną mikroflorę pochwy. Do zakażenia może dojść także podczas kąpieli w jeziorze, rzece czy morzu ponieważ woda może być skażona mikroorganizmami. Podatność na infekcje może zwiększyć także uprawianie wakacyjnych sportów takich jak jazda na rowerze czy jazda konna ponieważ mogą one prowadzić do mikrouszkodzeń pochwy. Inne przyczyn zakażeń to m.in. niewłaściwa higiena, nieprawidłowa mikroflora pochwy, przypadkowe kontakty seksualne czy przyjmowanie niektórych leków.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Infekcje intymne są bardzo nieprzyjemne dla kobiety. Zakażenie wirusowe, bakteryjne i grzybiczne wiąże się z nieco innymi objawami, jednak najczęstszymi są nieprzyjemny zapach, swędzenie, pieczenie w miejscu intymnym, upławy i bóle przy oddawaniu moczu.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Każda kobieta chciałaby za wszelką cenę uniknąć infekcji intymnych, nie ma jednak powodu żeby rezygnować z letnich przyjemności. Skuteczną pomocą w profilaktyce i leczeniu infekcji bakteryjnych, wirusowych i grzybicznych jest HEXATIAB</w:t>
      </w:r>
      <w:r>
        <w:rPr>
          <w:rFonts w:ascii="calibri" w:hAnsi="calibri" w:eastAsia="calibri" w:cs="calibri"/>
          <w:sz w:val="12"/>
          <w:szCs w:val="12"/>
          <w:vertAlign w:val="superscript"/>
        </w:rPr>
        <w:t xml:space="preserve">® </w:t>
      </w:r>
      <w:r>
        <w:rPr>
          <w:rFonts w:ascii="calibri" w:hAnsi="calibri" w:eastAsia="calibri" w:cs="calibri"/>
          <w:sz w:val="24"/>
          <w:szCs w:val="24"/>
        </w:rPr>
        <w:t xml:space="preserve">- szybko rozpuszczające się kapsułki dopochwowe. Rekomendowany przez specjalistów* wyrób medyczny, zawiera m.in. cząsteczki aktywnego srebra TIAB, które dzięki swoim właściwościom pełnią rolę bariery ochronnej przed drobnoustrojami z zewnątrz. Produkt wspomaga również walkę z opryszczką narządów płciowych i brodawki narządów płciowych. Sprawdzi się także w leczeniu zmian poporodowych.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Kapsułki dopochwowe HEXATIAB</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należy stosować po wystąpieniu pierwszych objawów przez okres od 7 do maksymalnie 10 dni. Wyrób medyczny może być używany również przez kobiety w ciąży (na zalecenie i pod kontrolą lekarza). Opakowanie HEXATIAB</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zawiera 10 kapsułek dopochwowych. Produkt należy przechowywać w temperaturze do 25</w:t>
      </w:r>
      <w:r>
        <w:rPr>
          <w:rFonts w:ascii="calibri" w:hAnsi="calibri" w:eastAsia="calibri" w:cs="calibri"/>
          <w:sz w:val="24"/>
          <w:szCs w:val="24"/>
        </w:rPr>
        <w:t xml:space="preserve">C.</w:t>
      </w:r>
      <w:r>
        <w:rPr>
          <w:rFonts w:ascii="calibri" w:hAnsi="calibri" w:eastAsia="calibri" w:cs="calibri"/>
          <w:sz w:val="24"/>
          <w:szCs w:val="24"/>
          <w:b/>
        </w:rPr>
        <w:t xml:space="preserve"> </w:t>
      </w:r>
    </w:p>
    <w:p>
      <w:pPr>
        <w:spacing w:before="0" w:after="300"/>
      </w:pPr>
      <w:r>
        <w:rPr>
          <w:rFonts w:ascii="calibri" w:hAnsi="calibri" w:eastAsia="calibri" w:cs="calibri"/>
          <w:sz w:val="24"/>
          <w:szCs w:val="24"/>
          <w:i/>
          <w:iCs/>
        </w:rPr>
        <w:t xml:space="preserve">(*) Analiza przypadków. Ginekologia i położnictwo: Stanowisko Zespołu Ekspertów na temat zastosowania wyrobu medycznego HEXATIAB</w:t>
      </w:r>
      <w:r>
        <w:rPr>
          <w:rFonts w:ascii="calibri" w:hAnsi="calibri" w:eastAsia="calibri" w:cs="calibri"/>
          <w:sz w:val="12"/>
          <w:szCs w:val="12"/>
          <w:i/>
          <w:iCs/>
          <w:vertAlign w:val="superscript"/>
        </w:rPr>
        <w:t xml:space="preserve">®</w:t>
      </w:r>
      <w:r>
        <w:rPr>
          <w:rFonts w:ascii="calibri" w:hAnsi="calibri" w:eastAsia="calibri" w:cs="calibri"/>
          <w:sz w:val="24"/>
          <w:szCs w:val="24"/>
          <w:i/>
          <w:iCs/>
        </w:rPr>
        <w:t xml:space="preserve"> SOFTGEL w przypadkach infekcji pochwy, PZWL 4/2018</w:t>
      </w:r>
    </w:p>
    <w:p>
      <w:pPr>
        <w:spacing w:before="0" w:after="300"/>
      </w:pPr>
      <w:r>
        <w:rPr>
          <w:rFonts w:ascii="calibri" w:hAnsi="calibri" w:eastAsia="calibri" w:cs="calibri"/>
          <w:sz w:val="24"/>
          <w:szCs w:val="24"/>
        </w:rPr>
        <w:t xml:space="preserv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Producent:</w:t>
      </w:r>
      <w:r>
        <w:rPr>
          <w:rFonts w:ascii="calibri" w:hAnsi="calibri" w:eastAsia="calibri" w:cs="calibri"/>
          <w:sz w:val="24"/>
          <w:szCs w:val="24"/>
          <w:b/>
        </w:rPr>
        <w:t xml:space="preserve"> Hexanova</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www.hexanova.pl</w:t>
        </w:r>
      </w:hyperlink>
      <w:r>
        <w:rPr>
          <w:rFonts w:ascii="calibri" w:hAnsi="calibri" w:eastAsia="calibri" w:cs="calibri"/>
          <w:sz w:val="24"/>
          <w:szCs w:val="24"/>
        </w:rPr>
        <w:t xml:space="preserv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Produkt: Hexatiab</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kapsułki dopochwowe, 10 szt.</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Cena: ok. 35 zł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hexanov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2024-05-02T05:51:31+02:00</dcterms:created>
  <dcterms:modified xsi:type="dcterms:W3CDTF">2024-05-02T05:51:31+02:00</dcterms:modified>
</cp:coreProperties>
</file>

<file path=docProps/custom.xml><?xml version="1.0" encoding="utf-8"?>
<Properties xmlns="http://schemas.openxmlformats.org/officeDocument/2006/custom-properties" xmlns:vt="http://schemas.openxmlformats.org/officeDocument/2006/docPropsVTypes"/>
</file>