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Okazjonalna oferta Solidarności na nadchodzące święta pełne miłości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myślą o Dniu Babci, Dniu Dziadka, Walentynkach i Dniu Kobiet, marka Solidarność przygotowała atrakcyjną ofertę słodyczy okazjonalnych. Wybrane bomboniery w opakowaniach z emocjonalnym przekazem „Dziękuję!” oraz w standardowej szacie graficznej, zostaną wyeksponowane na dedykowanych standach z logo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Solidarności to doskonały polski produkt z wieloletnią tradycją i naturalny wybór na prezent. W ofercie okazjonalnej, dostępnej w sprzedaży od stycznia do marca, marka oferuje konsumentom bomboniery w dedykowanych opakowaniach oraz standardowej szacie graficznej.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okazjonalna obejmuje: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Czekoladki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L’Amour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Solidarność</w:t>
      </w:r>
      <w:r>
        <w:rPr>
          <w:rFonts w:ascii="calibri" w:hAnsi="calibri" w:eastAsia="calibri" w:cs="calibri"/>
          <w:sz w:val="24"/>
          <w:szCs w:val="24"/>
        </w:rPr>
        <w:t xml:space="preserve">, wybór pralinek z czekolady deserowej i mlecznej z aksamitnymi kremami w różnych smakach. Opakowanie z motywem serca idealnie podkreśli walentynkowy charakter upominku. Bomboniera podarowana bliskiej osobie pomoże bez słów powiedzieć „Dziękuję!”.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Czekoladowe Tajemnice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Solidarność</w:t>
      </w:r>
      <w:r>
        <w:rPr>
          <w:rFonts w:ascii="calibri" w:hAnsi="calibri" w:eastAsia="calibri" w:cs="calibri"/>
          <w:sz w:val="24"/>
          <w:szCs w:val="24"/>
        </w:rPr>
        <w:t xml:space="preserve"> to okazała bomboniera z czekoladkami z czekolady deserowej i mlecznej z aksamitnymi kremami w różnych smakach. Eleganckie opakowanie w dużym formacie, opatrzone bilecikiem z przekazem prosto z serca, to idealny wybór na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Solidarność w tych wyjątkowych dniach poleca także swoje kultowe bomboniery w standardowej szacie graficznej: Czekoladki z Klasą Pistachio (200g), Czekoladki z Klasą Choco Choco (200g), bomboniery Złota Wiśnia (306g) i Śliwka Nałęczowska (300g).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z oferty okazjonalnej Solidarności będą dostępne w tradycyjnym i nowoczesnym kanale dystrybucji na dedykowanych, eleganckich standach opatrzonych logo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2024-04-28T20:56:59+02:00</dcterms:created>
  <dcterms:modified xsi:type="dcterms:W3CDTF">2024-04-28T20:56:59+02:00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