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kampania sponsorska marki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sponsorska kampania telewizyjna marki Akuku!. Emisje billboardów zaplanowano w TVN i Polsat oraz kanałach tematycznych TVN do końca sierpnia br. Komunikacja bazuje na wizerunku sympatycznego brand hero marki i podkreśla jej radosny, zabawowy charakter.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</w:t>
      </w:r>
      <w:r>
        <w:rPr>
          <w:rFonts w:ascii="calibri" w:hAnsi="calibri" w:eastAsia="calibri" w:cs="calibri"/>
          <w:sz w:val="24"/>
          <w:szCs w:val="24"/>
        </w:rPr>
        <w:t xml:space="preserve">doskonale wpisują się w kontekst rodzinnego relaksu. Realizowane działania mają na celu budowanie wizerunku marki, jako przekąski dającej dużo radości, smaku i gwarantującej doskonałą zabawę.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sponsorska jest realizowana na stacjach Polsat i TVN oraz w kanałach tematycznych z pakietów TVN Kobieta i TVN Mux, m.in. Discovery Life, National Geographic, FOX Poland i TVN7. Emisje 8-sekundowych billboardów sponsorskich zaplanowano przed wybranymi programami kobiecymi i kinem familijnym.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46 obiektach sieci Multikino 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będzie promowana przez cały rok w kampanii on-screen, strefach zabawy dla dzieci i poprzez specjalną ofertę „Pufa dla Malucha”. Marka zaplanowała także sampling produktowy na wybranych eventach, adresowanych do rodziców z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Billboard sponsorski wykreowała i wyprodukowała agencja Havas Engage Warsaw. Media na potrzeby kampanii zakupił Dom Mediowy Initative. Komunikację w sieci kin zaplanował i zrealizował Dział Marketingu Strategicznego Dywizji Słodkiej Colian. Wsparcie PR zapewnia Kolterman Media Communications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2024-05-02T21:16:04+02:00</dcterms:created>
  <dcterms:modified xsi:type="dcterms:W3CDTF">2024-05-02T21:16:04+02:00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